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B6D8" w14:textId="3482D2D3" w:rsidR="002D4EB0" w:rsidRDefault="002D4EB0">
      <w:pPr>
        <w:rPr>
          <w:rFonts w:ascii="Open Sans" w:hAnsi="Open Sans" w:cs="Open Sans"/>
          <w:sz w:val="18"/>
          <w:szCs w:val="18"/>
        </w:rPr>
      </w:pPr>
    </w:p>
    <w:p w14:paraId="7EA513A8" w14:textId="70E80CC5" w:rsidR="007805C9" w:rsidRPr="007805C9" w:rsidRDefault="007805C9" w:rsidP="007805C9">
      <w:pPr>
        <w:jc w:val="right"/>
        <w:rPr>
          <w:rFonts w:ascii="Open Sans" w:hAnsi="Open Sans" w:cs="Open Sans"/>
          <w:sz w:val="18"/>
          <w:szCs w:val="18"/>
        </w:rPr>
      </w:pPr>
      <w:r w:rsidRPr="007805C9">
        <w:rPr>
          <w:rFonts w:ascii="Open Sans" w:hAnsi="Open Sans" w:cs="Open Sans"/>
          <w:sz w:val="18"/>
          <w:szCs w:val="18"/>
        </w:rPr>
        <w:t xml:space="preserve">Datum: </w:t>
      </w:r>
      <w:r>
        <w:rPr>
          <w:rFonts w:ascii="Open Sans" w:hAnsi="Open Sans" w:cs="Open Sans"/>
          <w:sz w:val="18"/>
          <w:szCs w:val="18"/>
        </w:rPr>
        <w:t>23</w:t>
      </w:r>
      <w:r w:rsidRPr="007805C9">
        <w:rPr>
          <w:rFonts w:ascii="Open Sans" w:hAnsi="Open Sans" w:cs="Open Sans"/>
          <w:sz w:val="18"/>
          <w:szCs w:val="18"/>
        </w:rPr>
        <w:t xml:space="preserve">. </w:t>
      </w:r>
      <w:r>
        <w:rPr>
          <w:rFonts w:ascii="Open Sans" w:hAnsi="Open Sans" w:cs="Open Sans"/>
          <w:sz w:val="18"/>
          <w:szCs w:val="18"/>
        </w:rPr>
        <w:t>7</w:t>
      </w:r>
      <w:r w:rsidRPr="007805C9">
        <w:rPr>
          <w:rFonts w:ascii="Open Sans" w:hAnsi="Open Sans" w:cs="Open Sans"/>
          <w:sz w:val="18"/>
          <w:szCs w:val="18"/>
        </w:rPr>
        <w:t>. 2025</w:t>
      </w:r>
    </w:p>
    <w:p w14:paraId="457A895F" w14:textId="77777777" w:rsidR="007805C9" w:rsidRPr="00356F9E" w:rsidRDefault="007805C9">
      <w:pPr>
        <w:rPr>
          <w:rFonts w:ascii="Open Sans" w:hAnsi="Open Sans" w:cs="Open Sans"/>
          <w:sz w:val="18"/>
          <w:szCs w:val="18"/>
        </w:rPr>
      </w:pPr>
    </w:p>
    <w:p w14:paraId="16703B6B" w14:textId="69BB7926" w:rsidR="00B52A7E" w:rsidRPr="00B52A7E" w:rsidRDefault="00F54A88" w:rsidP="00AB2FBE">
      <w:pPr>
        <w:jc w:val="both"/>
        <w:rPr>
          <w:rFonts w:ascii="Open Sans" w:hAnsi="Open Sans" w:cs="Open Sans"/>
          <w:b/>
          <w:bCs/>
          <w:sz w:val="32"/>
          <w:szCs w:val="32"/>
        </w:rPr>
      </w:pPr>
      <w:r>
        <w:rPr>
          <w:rFonts w:ascii="Open Sans" w:hAnsi="Open Sans" w:cs="Open Sans"/>
          <w:b/>
          <w:bCs/>
          <w:sz w:val="32"/>
          <w:szCs w:val="32"/>
        </w:rPr>
        <w:t xml:space="preserve">Ceny nových bytů v Brně </w:t>
      </w:r>
      <w:r w:rsidR="00AB2FBE">
        <w:rPr>
          <w:rFonts w:ascii="Open Sans" w:hAnsi="Open Sans" w:cs="Open Sans"/>
          <w:b/>
          <w:bCs/>
          <w:sz w:val="32"/>
          <w:szCs w:val="32"/>
        </w:rPr>
        <w:t>dosáhly 140 000 Kč za metr čtvereční.</w:t>
      </w:r>
      <w:r w:rsidR="000D522A">
        <w:rPr>
          <w:rFonts w:ascii="Open Sans" w:hAnsi="Open Sans" w:cs="Open Sans"/>
          <w:b/>
          <w:bCs/>
          <w:sz w:val="32"/>
          <w:szCs w:val="32"/>
        </w:rPr>
        <w:t xml:space="preserve"> Přes mírné zpomalení prodejů zájem kupujících přetrvává</w:t>
      </w:r>
    </w:p>
    <w:p w14:paraId="6AA42EDE" w14:textId="7E3E3791" w:rsidR="00B52A7E" w:rsidRPr="00B52A7E" w:rsidRDefault="00B52A7E" w:rsidP="00B22892">
      <w:pPr>
        <w:jc w:val="both"/>
        <w:rPr>
          <w:rFonts w:ascii="Open Sans" w:hAnsi="Open Sans" w:cs="Open Sans"/>
          <w:b/>
          <w:bCs/>
        </w:rPr>
      </w:pPr>
      <w:r w:rsidRPr="00B52A7E">
        <w:rPr>
          <w:rFonts w:ascii="Open Sans" w:hAnsi="Open Sans" w:cs="Open Sans"/>
          <w:b/>
          <w:bCs/>
        </w:rPr>
        <w:t>Brno –</w:t>
      </w:r>
      <w:r w:rsidR="001E5CDB">
        <w:rPr>
          <w:rFonts w:ascii="Open Sans" w:hAnsi="Open Sans" w:cs="Open Sans"/>
          <w:b/>
          <w:bCs/>
        </w:rPr>
        <w:t xml:space="preserve"> </w:t>
      </w:r>
      <w:r w:rsidR="00280FFC">
        <w:rPr>
          <w:rFonts w:ascii="Open Sans" w:hAnsi="Open Sans" w:cs="Open Sans"/>
          <w:b/>
          <w:bCs/>
        </w:rPr>
        <w:t>P</w:t>
      </w:r>
      <w:r w:rsidR="00BA33FB" w:rsidRPr="00BA33FB">
        <w:rPr>
          <w:rFonts w:ascii="Open Sans" w:hAnsi="Open Sans" w:cs="Open Sans"/>
          <w:b/>
          <w:bCs/>
        </w:rPr>
        <w:t>rodeje ve druhém čtvrtletí zpomalily, celkový zájem o nové bydlení</w:t>
      </w:r>
      <w:r w:rsidR="00280FFC">
        <w:rPr>
          <w:rFonts w:ascii="Open Sans" w:hAnsi="Open Sans" w:cs="Open Sans"/>
          <w:b/>
          <w:bCs/>
        </w:rPr>
        <w:t xml:space="preserve"> ale</w:t>
      </w:r>
      <w:r w:rsidR="00BA33FB" w:rsidRPr="00BA33FB">
        <w:rPr>
          <w:rFonts w:ascii="Open Sans" w:hAnsi="Open Sans" w:cs="Open Sans"/>
          <w:b/>
          <w:bCs/>
        </w:rPr>
        <w:t xml:space="preserve"> zůstává silný. </w:t>
      </w:r>
      <w:r w:rsidR="00191F7D">
        <w:rPr>
          <w:rFonts w:ascii="Open Sans" w:hAnsi="Open Sans" w:cs="Open Sans"/>
          <w:b/>
          <w:bCs/>
        </w:rPr>
        <w:t>Za první pololetí letošního</w:t>
      </w:r>
      <w:r w:rsidR="00A83DD4">
        <w:rPr>
          <w:rFonts w:ascii="Open Sans" w:hAnsi="Open Sans" w:cs="Open Sans"/>
          <w:b/>
          <w:bCs/>
        </w:rPr>
        <w:t xml:space="preserve"> roku</w:t>
      </w:r>
      <w:r w:rsidR="00BA33FB" w:rsidRPr="00BA33FB">
        <w:rPr>
          <w:rFonts w:ascii="Open Sans" w:hAnsi="Open Sans" w:cs="Open Sans"/>
          <w:b/>
          <w:bCs/>
        </w:rPr>
        <w:t xml:space="preserve"> se v Brně prodalo 777 novostaveb, o </w:t>
      </w:r>
      <w:r w:rsidR="00F834DC">
        <w:rPr>
          <w:rFonts w:ascii="Open Sans" w:hAnsi="Open Sans" w:cs="Open Sans"/>
          <w:b/>
          <w:bCs/>
        </w:rPr>
        <w:t>26 procent</w:t>
      </w:r>
      <w:r w:rsidR="00BA33FB" w:rsidRPr="00BA33FB">
        <w:rPr>
          <w:rFonts w:ascii="Open Sans" w:hAnsi="Open Sans" w:cs="Open Sans"/>
          <w:b/>
          <w:bCs/>
        </w:rPr>
        <w:t xml:space="preserve"> více než ve stejném období </w:t>
      </w:r>
      <w:r w:rsidR="001C7112">
        <w:rPr>
          <w:rFonts w:ascii="Open Sans" w:hAnsi="Open Sans" w:cs="Open Sans"/>
          <w:b/>
          <w:bCs/>
        </w:rPr>
        <w:t>v roce 2024</w:t>
      </w:r>
      <w:r w:rsidR="00BA33FB" w:rsidRPr="00BA33FB">
        <w:rPr>
          <w:rFonts w:ascii="Open Sans" w:hAnsi="Open Sans" w:cs="Open Sans"/>
          <w:b/>
          <w:bCs/>
        </w:rPr>
        <w:t>.</w:t>
      </w:r>
      <w:r w:rsidR="00BA33FB">
        <w:rPr>
          <w:rFonts w:ascii="Open Sans" w:hAnsi="Open Sans" w:cs="Open Sans"/>
          <w:b/>
          <w:bCs/>
        </w:rPr>
        <w:t xml:space="preserve"> </w:t>
      </w:r>
      <w:r w:rsidR="00387B19" w:rsidRPr="00387B19">
        <w:rPr>
          <w:rFonts w:ascii="Open Sans" w:hAnsi="Open Sans" w:cs="Open Sans"/>
          <w:b/>
          <w:bCs/>
        </w:rPr>
        <w:t xml:space="preserve">Průměrná cena nových bytů v Brně poprvé </w:t>
      </w:r>
      <w:r w:rsidR="006053FE">
        <w:rPr>
          <w:rFonts w:ascii="Open Sans" w:hAnsi="Open Sans" w:cs="Open Sans"/>
          <w:b/>
          <w:bCs/>
        </w:rPr>
        <w:t>dosáhla hranice 140</w:t>
      </w:r>
      <w:r w:rsidR="00387B19" w:rsidRPr="00387B19">
        <w:rPr>
          <w:rFonts w:ascii="Open Sans" w:hAnsi="Open Sans" w:cs="Open Sans"/>
          <w:b/>
          <w:bCs/>
        </w:rPr>
        <w:t xml:space="preserve"> tisíc korun za metr čtvereční a stanovila nový cenový rekord. </w:t>
      </w:r>
      <w:r w:rsidRPr="00B52A7E">
        <w:rPr>
          <w:rFonts w:ascii="Open Sans" w:hAnsi="Open Sans" w:cs="Open Sans"/>
          <w:b/>
          <w:bCs/>
        </w:rPr>
        <w:t>Vyplývá to z aktuální analýzy společnosti Trikaya, která vývoj brněnského rezidenčního trhu dlouhodobě sleduje. </w:t>
      </w:r>
    </w:p>
    <w:p w14:paraId="5BDB46DE" w14:textId="406D763E" w:rsidR="00B667A4" w:rsidRDefault="00B667A4" w:rsidP="00B22892">
      <w:pPr>
        <w:jc w:val="both"/>
      </w:pPr>
      <w:r w:rsidRPr="00B667A4">
        <w:t xml:space="preserve">Brněnský rezidenční trh pokračuje v nastoleném trendu </w:t>
      </w:r>
      <w:r w:rsidR="007A2EBE">
        <w:t xml:space="preserve">rostoucích </w:t>
      </w:r>
      <w:r w:rsidRPr="00B667A4">
        <w:t>cen</w:t>
      </w:r>
      <w:r w:rsidR="007A2EBE">
        <w:t xml:space="preserve"> novostaveb </w:t>
      </w:r>
      <w:r w:rsidRPr="00B667A4">
        <w:t>a siln</w:t>
      </w:r>
      <w:r w:rsidR="00C16EE4">
        <w:t>é</w:t>
      </w:r>
      <w:r w:rsidR="007A2EBE">
        <w:t xml:space="preserve"> </w:t>
      </w:r>
      <w:r w:rsidRPr="00B667A4">
        <w:t>poptávk</w:t>
      </w:r>
      <w:r w:rsidR="00C16EE4">
        <w:t>y</w:t>
      </w:r>
      <w:r w:rsidRPr="00B667A4">
        <w:t>, která odolává i pomalu klesajícím hypotečním sazbám.</w:t>
      </w:r>
      <w:r w:rsidR="00FE3A4F">
        <w:t xml:space="preserve"> </w:t>
      </w:r>
      <w:r w:rsidR="00FE3A4F" w:rsidRPr="005D1419">
        <w:t>„</w:t>
      </w:r>
      <w:r w:rsidR="00FE3A4F" w:rsidRPr="005D1419">
        <w:rPr>
          <w:i/>
          <w:iCs/>
        </w:rPr>
        <w:t xml:space="preserve">Brněnský trh s novými byty se dlouhodobě potýká s nízkou nabídkou. Ceny proto i nadále rostou a jen během posledního čtvrtletí došlo k jejich skokovému zvýšení o téměř </w:t>
      </w:r>
      <w:r w:rsidR="00065795">
        <w:rPr>
          <w:i/>
          <w:iCs/>
        </w:rPr>
        <w:t>čtyři procenta</w:t>
      </w:r>
      <w:r w:rsidR="00FE3A4F" w:rsidRPr="005D1419">
        <w:rPr>
          <w:i/>
          <w:iCs/>
        </w:rPr>
        <w:t>. Tak rychlý nárůst jsme naposledy zaznamenali v roce 2021</w:t>
      </w:r>
      <w:r w:rsidR="00FE3A4F" w:rsidRPr="005D1419">
        <w:t xml:space="preserve">,“ </w:t>
      </w:r>
      <w:r w:rsidR="00DE5F64">
        <w:t>uvádí</w:t>
      </w:r>
      <w:r w:rsidR="00FE3A4F" w:rsidRPr="005D1419">
        <w:t xml:space="preserve"> </w:t>
      </w:r>
      <w:r w:rsidR="00E96A29">
        <w:t xml:space="preserve">Dalibor Lamka, </w:t>
      </w:r>
      <w:r w:rsidR="00E96A29" w:rsidRPr="00C74EA1">
        <w:rPr>
          <w:bCs/>
          <w:color w:val="3A3A3A" w:themeColor="background2" w:themeShade="40"/>
        </w:rPr>
        <w:t>výkonný ředitel a předseda představenstva společnosti Trikaya.</w:t>
      </w:r>
    </w:p>
    <w:p w14:paraId="2E9D55DF" w14:textId="68FF08BE" w:rsidR="00B52A7E" w:rsidRDefault="00B52A7E" w:rsidP="00B22892">
      <w:pPr>
        <w:jc w:val="both"/>
      </w:pPr>
      <w:r w:rsidRPr="00B52A7E">
        <w:t>Průměrná nabídková cena nových bytů v</w:t>
      </w:r>
      <w:r w:rsidR="00554022">
        <w:t> </w:t>
      </w:r>
      <w:r w:rsidRPr="00B52A7E">
        <w:t>Brně</w:t>
      </w:r>
      <w:r w:rsidR="00554022">
        <w:t xml:space="preserve"> v průběhu druhého čtvrtletí postupně rostla. </w:t>
      </w:r>
      <w:r w:rsidR="00EF2059">
        <w:t xml:space="preserve">V dubnu byla na úrovni 138 300 Kč za metr čtvereční, </w:t>
      </w:r>
      <w:r w:rsidR="003504A9">
        <w:t>následně v květnu poprvé přesáhla</w:t>
      </w:r>
      <w:r w:rsidR="002E3D52">
        <w:t xml:space="preserve"> hodnotu</w:t>
      </w:r>
      <w:r w:rsidR="003504A9">
        <w:t xml:space="preserve"> 140 tisíc, když se</w:t>
      </w:r>
      <w:r w:rsidR="002E3D52">
        <w:t xml:space="preserve"> dostala na 140 300 Kč</w:t>
      </w:r>
      <w:r w:rsidR="00C16EE4">
        <w:t>,</w:t>
      </w:r>
      <w:r w:rsidR="002E3D52">
        <w:t xml:space="preserve"> a v červnu </w:t>
      </w:r>
      <w:r w:rsidR="00A70807">
        <w:t xml:space="preserve">se nakonec </w:t>
      </w:r>
      <w:r w:rsidR="004F3E77">
        <w:t xml:space="preserve">vyšplhala až na 141 000 Kč za čtvereční metr. Průměrná kvartální hodnota </w:t>
      </w:r>
      <w:r w:rsidR="00B3501F">
        <w:t xml:space="preserve">tak </w:t>
      </w:r>
      <w:r w:rsidRPr="00B52A7E">
        <w:t xml:space="preserve">vystoupala na 139 900 Kč za metr čtvereční, čímž překonala všechny dosavadní </w:t>
      </w:r>
      <w:r w:rsidR="00B3501F">
        <w:t>rekordy</w:t>
      </w:r>
      <w:r w:rsidRPr="00B52A7E">
        <w:t xml:space="preserve"> od roku 2013, kdy společnost Trikaya začala realitní trh monitorovat. </w:t>
      </w:r>
    </w:p>
    <w:p w14:paraId="7151D084" w14:textId="7DBBE0C2" w:rsidR="00456E90" w:rsidRDefault="002E6B19" w:rsidP="00B22892">
      <w:pPr>
        <w:jc w:val="both"/>
      </w:pPr>
      <w:r>
        <w:rPr>
          <w:noProof/>
        </w:rPr>
        <w:drawing>
          <wp:inline distT="0" distB="0" distL="0" distR="0" wp14:anchorId="33E7C806" wp14:editId="5AB1DAFA">
            <wp:extent cx="5875020" cy="2266740"/>
            <wp:effectExtent l="0" t="0" r="0" b="635"/>
            <wp:docPr id="18515416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21" t="9304" r="4293" b="14701"/>
                    <a:stretch>
                      <a:fillRect/>
                    </a:stretch>
                  </pic:blipFill>
                  <pic:spPr bwMode="auto">
                    <a:xfrm>
                      <a:off x="0" y="0"/>
                      <a:ext cx="5877742" cy="2267790"/>
                    </a:xfrm>
                    <a:prstGeom prst="rect">
                      <a:avLst/>
                    </a:prstGeom>
                    <a:noFill/>
                    <a:ln>
                      <a:noFill/>
                    </a:ln>
                    <a:extLst>
                      <a:ext uri="{53640926-AAD7-44D8-BBD7-CCE9431645EC}">
                        <a14:shadowObscured xmlns:a14="http://schemas.microsoft.com/office/drawing/2010/main"/>
                      </a:ext>
                    </a:extLst>
                  </pic:spPr>
                </pic:pic>
              </a:graphicData>
            </a:graphic>
          </wp:inline>
        </w:drawing>
      </w:r>
    </w:p>
    <w:p w14:paraId="4AACB00F" w14:textId="77777777" w:rsidR="008A0D40" w:rsidRDefault="008A0D40" w:rsidP="00B22892">
      <w:pPr>
        <w:jc w:val="both"/>
        <w:rPr>
          <w:rFonts w:ascii="Open Sans" w:hAnsi="Open Sans" w:cs="Open Sans"/>
          <w:b/>
          <w:bCs/>
        </w:rPr>
      </w:pPr>
    </w:p>
    <w:p w14:paraId="387FBB4A" w14:textId="14C2B647" w:rsidR="00D361C1" w:rsidRDefault="00D361C1" w:rsidP="00B22892">
      <w:pPr>
        <w:jc w:val="both"/>
        <w:rPr>
          <w:rFonts w:ascii="Open Sans" w:hAnsi="Open Sans" w:cs="Open Sans"/>
          <w:b/>
          <w:bCs/>
        </w:rPr>
      </w:pPr>
      <w:r w:rsidRPr="00B52A7E">
        <w:t>Průměrná prodejní cena za metr čtvereční</w:t>
      </w:r>
      <w:r>
        <w:t xml:space="preserve">, </w:t>
      </w:r>
      <w:r w:rsidRPr="00EF276B">
        <w:rPr>
          <w:bCs/>
          <w:color w:val="3A3A3A" w:themeColor="background2" w:themeShade="40"/>
        </w:rPr>
        <w:t>tedy cena pouze u jednotek, které byly v daném čtvrtletí prodány</w:t>
      </w:r>
      <w:r>
        <w:rPr>
          <w:bCs/>
          <w:color w:val="3A3A3A" w:themeColor="background2" w:themeShade="40"/>
        </w:rPr>
        <w:t>,</w:t>
      </w:r>
      <w:r w:rsidRPr="00B52A7E">
        <w:t xml:space="preserve"> dosáhla 131 8</w:t>
      </w:r>
      <w:r w:rsidR="0018111B">
        <w:t>0</w:t>
      </w:r>
      <w:r w:rsidRPr="00B52A7E">
        <w:t>0 Kč. </w:t>
      </w:r>
      <w:r w:rsidR="00CB286B" w:rsidRPr="00CB286B">
        <w:t xml:space="preserve">Tento rozdíl potvrzuje, že většina transakcí se stále odehrává pod </w:t>
      </w:r>
      <w:r w:rsidR="00BB6B6B">
        <w:t xml:space="preserve">průměrnou </w:t>
      </w:r>
      <w:r w:rsidR="00CB286B" w:rsidRPr="00CB286B">
        <w:t>nabídkovou hladinou, přesto však i realizované ceny meziročně rostou</w:t>
      </w:r>
      <w:r w:rsidR="000E18A9">
        <w:t>.</w:t>
      </w:r>
    </w:p>
    <w:p w14:paraId="4412EA6A" w14:textId="0CD78EAC" w:rsidR="00434E8D" w:rsidRPr="00C438B8" w:rsidRDefault="001E5CDB" w:rsidP="00B22892">
      <w:pPr>
        <w:jc w:val="both"/>
        <w:rPr>
          <w:rFonts w:ascii="Open Sans" w:hAnsi="Open Sans" w:cs="Open Sans"/>
          <w:b/>
          <w:bCs/>
          <w:sz w:val="26"/>
          <w:szCs w:val="26"/>
        </w:rPr>
      </w:pPr>
      <w:r w:rsidRPr="00B52A7E">
        <w:rPr>
          <w:rFonts w:ascii="Open Sans" w:hAnsi="Open Sans" w:cs="Open Sans"/>
          <w:b/>
          <w:bCs/>
          <w:sz w:val="26"/>
          <w:szCs w:val="26"/>
        </w:rPr>
        <w:t>Po silném začátku roku mírný útlum</w:t>
      </w:r>
    </w:p>
    <w:p w14:paraId="641A25BE" w14:textId="425E00A4" w:rsidR="00E8536A" w:rsidRDefault="00434E8D" w:rsidP="00B22892">
      <w:pPr>
        <w:jc w:val="both"/>
      </w:pPr>
      <w:r w:rsidRPr="00434E8D">
        <w:t xml:space="preserve">Ve druhém čtvrtletí roku 2025 se v Brně prodalo 298 nových bytů, což představuje pokles o 38 </w:t>
      </w:r>
      <w:r w:rsidR="008961AD">
        <w:t>procent</w:t>
      </w:r>
      <w:r w:rsidRPr="00434E8D">
        <w:t xml:space="preserve"> oproti </w:t>
      </w:r>
      <w:r w:rsidR="008961AD">
        <w:t>velmi silnému</w:t>
      </w:r>
      <w:r w:rsidRPr="00434E8D">
        <w:t xml:space="preserve"> prvnímu kvartálu. </w:t>
      </w:r>
      <w:r w:rsidR="00CC521B" w:rsidRPr="00CC521B">
        <w:t xml:space="preserve">I přesto celkový pololetní výsledek 777 prodaných bytů překonal loňské pololetí o </w:t>
      </w:r>
      <w:r w:rsidR="0075517E">
        <w:t>bezmála</w:t>
      </w:r>
      <w:r w:rsidR="00CC521B" w:rsidRPr="00CC521B">
        <w:t xml:space="preserve"> 160 jednotek</w:t>
      </w:r>
      <w:r w:rsidR="008961AD">
        <w:t>.</w:t>
      </w:r>
    </w:p>
    <w:p w14:paraId="0D808FC7" w14:textId="77777777" w:rsidR="00FD0363" w:rsidRDefault="00FD0363" w:rsidP="00B22892">
      <w:pPr>
        <w:jc w:val="both"/>
        <w:rPr>
          <w:noProof/>
        </w:rPr>
      </w:pPr>
    </w:p>
    <w:p w14:paraId="15B39F1D" w14:textId="4401A0BF" w:rsidR="000F71D8" w:rsidRDefault="000F71D8" w:rsidP="00B22892">
      <w:pPr>
        <w:jc w:val="both"/>
      </w:pPr>
      <w:r>
        <w:rPr>
          <w:noProof/>
        </w:rPr>
        <w:drawing>
          <wp:inline distT="0" distB="0" distL="0" distR="0" wp14:anchorId="49520333" wp14:editId="66926FD7">
            <wp:extent cx="5810250" cy="2381342"/>
            <wp:effectExtent l="0" t="0" r="0" b="0"/>
            <wp:docPr id="71311065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33" t="10174" r="4912" b="11126"/>
                    <a:stretch>
                      <a:fillRect/>
                    </a:stretch>
                  </pic:blipFill>
                  <pic:spPr bwMode="auto">
                    <a:xfrm>
                      <a:off x="0" y="0"/>
                      <a:ext cx="5903990" cy="2419761"/>
                    </a:xfrm>
                    <a:prstGeom prst="rect">
                      <a:avLst/>
                    </a:prstGeom>
                    <a:noFill/>
                    <a:ln>
                      <a:noFill/>
                    </a:ln>
                    <a:extLst>
                      <a:ext uri="{53640926-AAD7-44D8-BBD7-CCE9431645EC}">
                        <a14:shadowObscured xmlns:a14="http://schemas.microsoft.com/office/drawing/2010/main"/>
                      </a:ext>
                    </a:extLst>
                  </pic:spPr>
                </pic:pic>
              </a:graphicData>
            </a:graphic>
          </wp:inline>
        </w:drawing>
      </w:r>
    </w:p>
    <w:p w14:paraId="0D34A59C" w14:textId="77777777" w:rsidR="00FD0363" w:rsidRDefault="00FD0363" w:rsidP="00526C75">
      <w:pPr>
        <w:jc w:val="both"/>
      </w:pPr>
    </w:p>
    <w:p w14:paraId="169D01FF" w14:textId="2B4B5E6F" w:rsidR="00C438B8" w:rsidRDefault="00E8536A" w:rsidP="00526C75">
      <w:pPr>
        <w:jc w:val="both"/>
      </w:pPr>
      <w:r w:rsidRPr="00E8536A">
        <w:t xml:space="preserve">Aktivita trhu byla ve druhé polovině letošního roku značně nerovnoměrná. Zatímco duben přinesl 85 prodaných bytů a stal se nejslabším měsícem roku, červen přinesl </w:t>
      </w:r>
      <w:r w:rsidR="00820D5F">
        <w:t xml:space="preserve">částečné </w:t>
      </w:r>
      <w:r w:rsidRPr="00E8536A">
        <w:t>oživení se 112 prodanými byty</w:t>
      </w:r>
      <w:r>
        <w:t xml:space="preserve">. </w:t>
      </w:r>
      <w:r w:rsidR="00532437" w:rsidRPr="00532437">
        <w:t>„</w:t>
      </w:r>
      <w:r w:rsidR="00532437" w:rsidRPr="00532437">
        <w:rPr>
          <w:i/>
          <w:iCs/>
        </w:rPr>
        <w:t xml:space="preserve">Po výjimečně silném začátku roku přišlo očekávané zvolnění. Na jaře se do prodejů promítly nejen </w:t>
      </w:r>
      <w:r w:rsidR="0075517E">
        <w:rPr>
          <w:i/>
          <w:iCs/>
        </w:rPr>
        <w:t xml:space="preserve">přetrvávající </w:t>
      </w:r>
      <w:r w:rsidR="00532437" w:rsidRPr="00532437">
        <w:rPr>
          <w:i/>
          <w:iCs/>
        </w:rPr>
        <w:t>vysoké hypoteční sazby, ale také tradičně slabší nabídka projektů. Zároveň mnoho klientů realizovalo své nákupy už v prvním čtvrtletí, kdy reagovali na odloženou poptávku z konce loňského roku</w:t>
      </w:r>
      <w:r w:rsidR="00532437" w:rsidRPr="00532437">
        <w:t xml:space="preserve">,“ </w:t>
      </w:r>
      <w:r w:rsidR="00A43227">
        <w:t>uvádí</w:t>
      </w:r>
      <w:r w:rsidR="00532437" w:rsidRPr="00532437">
        <w:t xml:space="preserve"> Lamka.</w:t>
      </w:r>
    </w:p>
    <w:p w14:paraId="55D37336" w14:textId="77777777" w:rsidR="00526C75" w:rsidRPr="00526C75" w:rsidRDefault="00526C75" w:rsidP="00526C75">
      <w:pPr>
        <w:jc w:val="both"/>
      </w:pPr>
    </w:p>
    <w:p w14:paraId="78510E29" w14:textId="0EF74397" w:rsidR="00265486" w:rsidRPr="00C438B8" w:rsidRDefault="00064C46" w:rsidP="00B22892">
      <w:pPr>
        <w:jc w:val="both"/>
        <w:rPr>
          <w:b/>
          <w:bCs/>
          <w:sz w:val="26"/>
          <w:szCs w:val="26"/>
        </w:rPr>
      </w:pPr>
      <w:r>
        <w:rPr>
          <w:b/>
          <w:bCs/>
          <w:sz w:val="26"/>
          <w:szCs w:val="26"/>
        </w:rPr>
        <w:t xml:space="preserve">Zájem o </w:t>
      </w:r>
      <w:r w:rsidR="00B11C71" w:rsidRPr="00C438B8">
        <w:rPr>
          <w:b/>
          <w:bCs/>
          <w:sz w:val="26"/>
          <w:szCs w:val="26"/>
        </w:rPr>
        <w:t>malometrážní byt</w:t>
      </w:r>
      <w:r>
        <w:rPr>
          <w:b/>
          <w:bCs/>
          <w:sz w:val="26"/>
          <w:szCs w:val="26"/>
        </w:rPr>
        <w:t>y</w:t>
      </w:r>
      <w:r w:rsidR="00B11C71" w:rsidRPr="00C438B8">
        <w:rPr>
          <w:b/>
          <w:bCs/>
          <w:sz w:val="26"/>
          <w:szCs w:val="26"/>
        </w:rPr>
        <w:t xml:space="preserve"> </w:t>
      </w:r>
      <w:r w:rsidR="00265486" w:rsidRPr="00C438B8">
        <w:rPr>
          <w:b/>
          <w:bCs/>
          <w:sz w:val="26"/>
          <w:szCs w:val="26"/>
        </w:rPr>
        <w:t>neustává</w:t>
      </w:r>
    </w:p>
    <w:p w14:paraId="1EB118E9" w14:textId="05728D69" w:rsidR="00A928D8" w:rsidRPr="00A928D8" w:rsidRDefault="00A928D8" w:rsidP="00B22892">
      <w:pPr>
        <w:jc w:val="both"/>
      </w:pPr>
      <w:r w:rsidRPr="00A928D8">
        <w:t xml:space="preserve">Na konci června </w:t>
      </w:r>
      <w:r w:rsidR="002349F1">
        <w:t>letošního roku</w:t>
      </w:r>
      <w:r w:rsidRPr="00A928D8">
        <w:t xml:space="preserve"> evidoval</w:t>
      </w:r>
      <w:r w:rsidR="00FB7CEA">
        <w:t xml:space="preserve">a společnost Trikaya </w:t>
      </w:r>
      <w:r w:rsidR="00793782">
        <w:t xml:space="preserve">na </w:t>
      </w:r>
      <w:r w:rsidR="00793782" w:rsidRPr="00A928D8">
        <w:t>brněnském</w:t>
      </w:r>
      <w:r w:rsidRPr="00A928D8">
        <w:t xml:space="preserve"> trh</w:t>
      </w:r>
      <w:r w:rsidR="00FB7CEA">
        <w:t>u</w:t>
      </w:r>
      <w:r w:rsidRPr="00A928D8">
        <w:t xml:space="preserve"> celkem 1401 nových</w:t>
      </w:r>
      <w:r w:rsidR="00597F75">
        <w:t xml:space="preserve"> bytů určených k prodeji</w:t>
      </w:r>
      <w:r w:rsidRPr="00A928D8">
        <w:t xml:space="preserve">. Ačkoli se celkový počet </w:t>
      </w:r>
      <w:r w:rsidR="00597F75">
        <w:t>volných jednotek</w:t>
      </w:r>
      <w:r w:rsidRPr="00A928D8">
        <w:t xml:space="preserve"> oproti předchozímu čtvrtletí mírně zvýšil, struktura nabídky zůstává dlouhodobě stabilní</w:t>
      </w:r>
      <w:r w:rsidR="000B6701">
        <w:t>, kdy brněnský</w:t>
      </w:r>
      <w:r w:rsidRPr="00A928D8">
        <w:t xml:space="preserve"> trh</w:t>
      </w:r>
      <w:r w:rsidR="000B6701">
        <w:t xml:space="preserve"> s novostavbami</w:t>
      </w:r>
      <w:r w:rsidRPr="00A928D8">
        <w:t xml:space="preserve"> i nadále ovládají menší dispozice, zejména 1+kk a 2+kk, které dohromady tvoří více než 70 </w:t>
      </w:r>
      <w:r w:rsidR="00AD2A2A">
        <w:t>procent</w:t>
      </w:r>
      <w:r w:rsidR="002506DF">
        <w:t xml:space="preserve"> </w:t>
      </w:r>
      <w:r w:rsidRPr="00A928D8">
        <w:t>všech nových bytů v nabídce i v realizovaných prodejích.</w:t>
      </w:r>
    </w:p>
    <w:p w14:paraId="64FC706A" w14:textId="54AF53F4" w:rsidR="00B22892" w:rsidRPr="00A928D8" w:rsidRDefault="00A928D8" w:rsidP="00B22892">
      <w:pPr>
        <w:jc w:val="both"/>
      </w:pPr>
      <w:r w:rsidRPr="00A928D8">
        <w:lastRenderedPageBreak/>
        <w:t xml:space="preserve">Tento trend úzce souvisí s pokračujícím růstem cen nemovitostí. </w:t>
      </w:r>
      <w:r w:rsidR="004336B2">
        <w:t>V</w:t>
      </w:r>
      <w:r w:rsidRPr="00A928D8">
        <w:t xml:space="preserve">ětší byty sice nabízejí nižší cenu za metr čtvereční, </w:t>
      </w:r>
      <w:r w:rsidR="00B62614" w:rsidRPr="00B62614">
        <w:t>jejich celková pořizovací hodnota ale často přesahuje finanční možnosti mnoha zájemců.</w:t>
      </w:r>
      <w:r w:rsidRPr="00A928D8">
        <w:t xml:space="preserve"> „</w:t>
      </w:r>
      <w:r w:rsidRPr="00A928D8">
        <w:rPr>
          <w:i/>
          <w:iCs/>
        </w:rPr>
        <w:t>Vysoké ceny nemovitostí nutí zájemce přizpůsobit své nároky reálným možnostem. Díky menší výměře jsou jedno</w:t>
      </w:r>
      <w:r w:rsidR="00BD69D5">
        <w:rPr>
          <w:i/>
          <w:iCs/>
        </w:rPr>
        <w:t>-</w:t>
      </w:r>
      <w:r w:rsidRPr="00A928D8">
        <w:rPr>
          <w:i/>
          <w:iCs/>
        </w:rPr>
        <w:t xml:space="preserve"> a dvoupokojové byty v absolutních číslech nejdostupnější a dlouhodobě tvoří </w:t>
      </w:r>
      <w:r w:rsidR="00731ACF">
        <w:rPr>
          <w:i/>
          <w:iCs/>
        </w:rPr>
        <w:t xml:space="preserve">největší část </w:t>
      </w:r>
      <w:r w:rsidRPr="00A928D8">
        <w:rPr>
          <w:i/>
          <w:iCs/>
        </w:rPr>
        <w:t>nabídky i poptávky na trhu</w:t>
      </w:r>
      <w:r w:rsidRPr="00A928D8">
        <w:t>,“ vysvětluje Lamka.</w:t>
      </w:r>
    </w:p>
    <w:p w14:paraId="6AC6523F" w14:textId="77777777" w:rsidR="00FD0363" w:rsidRDefault="00FD0363" w:rsidP="00FD0363">
      <w:pPr>
        <w:jc w:val="center"/>
        <w:rPr>
          <w:noProof/>
        </w:rPr>
      </w:pPr>
    </w:p>
    <w:p w14:paraId="71E05DCB" w14:textId="0DB4C3C0" w:rsidR="00B22892" w:rsidRDefault="002907C0" w:rsidP="00FD0363">
      <w:pPr>
        <w:jc w:val="center"/>
      </w:pPr>
      <w:r>
        <w:rPr>
          <w:noProof/>
        </w:rPr>
        <w:drawing>
          <wp:inline distT="0" distB="0" distL="0" distR="0" wp14:anchorId="51F9C190" wp14:editId="242A46F7">
            <wp:extent cx="5848350" cy="1875102"/>
            <wp:effectExtent l="0" t="0" r="0" b="0"/>
            <wp:docPr id="25300409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579" t="15410" r="6659" b="16688"/>
                    <a:stretch>
                      <a:fillRect/>
                    </a:stretch>
                  </pic:blipFill>
                  <pic:spPr bwMode="auto">
                    <a:xfrm>
                      <a:off x="0" y="0"/>
                      <a:ext cx="5892088" cy="1889125"/>
                    </a:xfrm>
                    <a:prstGeom prst="rect">
                      <a:avLst/>
                    </a:prstGeom>
                    <a:noFill/>
                    <a:ln>
                      <a:noFill/>
                    </a:ln>
                    <a:extLst>
                      <a:ext uri="{53640926-AAD7-44D8-BBD7-CCE9431645EC}">
                        <a14:shadowObscured xmlns:a14="http://schemas.microsoft.com/office/drawing/2010/main"/>
                      </a:ext>
                    </a:extLst>
                  </pic:spPr>
                </pic:pic>
              </a:graphicData>
            </a:graphic>
          </wp:inline>
        </w:drawing>
      </w:r>
    </w:p>
    <w:p w14:paraId="77A4DA4E" w14:textId="50E5A94D" w:rsidR="00C438B8" w:rsidRDefault="0022654C" w:rsidP="007B35BB">
      <w:pPr>
        <w:jc w:val="both"/>
      </w:pPr>
      <w:r w:rsidRPr="007B08C4">
        <w:t xml:space="preserve">Nabídka nových bytů v Brně se i nadále koncentruje hlavně do větších </w:t>
      </w:r>
      <w:r>
        <w:t>rezidenčních</w:t>
      </w:r>
      <w:r w:rsidRPr="007B08C4">
        <w:t xml:space="preserve"> projektů</w:t>
      </w:r>
      <w:r w:rsidRPr="007B08C4" w:rsidDel="007B08C4">
        <w:t xml:space="preserve"> </w:t>
      </w:r>
      <w:r w:rsidRPr="00A928D8">
        <w:t>ve vybraných lokalitách.</w:t>
      </w:r>
      <w:r w:rsidR="00A928D8" w:rsidRPr="00A928D8">
        <w:t xml:space="preserve"> Největší množství volných bytů se aktuálně nachází v městské části Trnitá, která se díky strategické poloze a vysoké koncentraci nových staveb stává jedním z hlavních rozvojových území města. Významnou nabídku nových bytů hlásí také Zábrdovice a Husovice, které těží z blízkosti centra a rozvíjející se infrastruktury.</w:t>
      </w:r>
    </w:p>
    <w:p w14:paraId="6BE19ABE" w14:textId="77777777" w:rsidR="007B35BB" w:rsidRPr="007B35BB" w:rsidRDefault="007B35BB" w:rsidP="007B35BB">
      <w:pPr>
        <w:jc w:val="both"/>
      </w:pPr>
    </w:p>
    <w:p w14:paraId="7E62C709" w14:textId="7D509991" w:rsidR="00AA1F9F" w:rsidRPr="00C438B8" w:rsidRDefault="0003755D" w:rsidP="00A928D8">
      <w:pPr>
        <w:rPr>
          <w:b/>
          <w:bCs/>
          <w:sz w:val="26"/>
          <w:szCs w:val="26"/>
        </w:rPr>
      </w:pPr>
      <w:r>
        <w:rPr>
          <w:b/>
          <w:bCs/>
          <w:sz w:val="26"/>
          <w:szCs w:val="26"/>
        </w:rPr>
        <w:t>Hlavní</w:t>
      </w:r>
      <w:r w:rsidR="000E306F" w:rsidRPr="00C438B8">
        <w:rPr>
          <w:b/>
          <w:bCs/>
          <w:sz w:val="26"/>
          <w:szCs w:val="26"/>
        </w:rPr>
        <w:t xml:space="preserve"> </w:t>
      </w:r>
      <w:r>
        <w:rPr>
          <w:b/>
          <w:bCs/>
          <w:sz w:val="26"/>
          <w:szCs w:val="26"/>
        </w:rPr>
        <w:t>překážkou zůstáv</w:t>
      </w:r>
      <w:r w:rsidR="00772E5D">
        <w:rPr>
          <w:b/>
          <w:bCs/>
          <w:sz w:val="26"/>
          <w:szCs w:val="26"/>
        </w:rPr>
        <w:t>ají</w:t>
      </w:r>
      <w:r w:rsidR="000E306F" w:rsidRPr="00C438B8">
        <w:rPr>
          <w:b/>
          <w:bCs/>
          <w:sz w:val="26"/>
          <w:szCs w:val="26"/>
        </w:rPr>
        <w:t xml:space="preserve"> pomalé </w:t>
      </w:r>
      <w:r w:rsidR="002D078F" w:rsidRPr="00C438B8">
        <w:rPr>
          <w:b/>
          <w:bCs/>
          <w:sz w:val="26"/>
          <w:szCs w:val="26"/>
        </w:rPr>
        <w:t>povolovací</w:t>
      </w:r>
      <w:r w:rsidR="000E306F" w:rsidRPr="00C438B8">
        <w:rPr>
          <w:b/>
          <w:bCs/>
          <w:sz w:val="26"/>
          <w:szCs w:val="26"/>
        </w:rPr>
        <w:t xml:space="preserve"> </w:t>
      </w:r>
      <w:r w:rsidR="00772E5D">
        <w:rPr>
          <w:b/>
          <w:bCs/>
          <w:sz w:val="26"/>
          <w:szCs w:val="26"/>
        </w:rPr>
        <w:t>procesy</w:t>
      </w:r>
    </w:p>
    <w:p w14:paraId="4DEACD7C" w14:textId="16A7BAC1" w:rsidR="00B6519B" w:rsidRDefault="009069F1" w:rsidP="00303B43">
      <w:pPr>
        <w:jc w:val="both"/>
      </w:pPr>
      <w:r w:rsidRPr="009069F1">
        <w:t xml:space="preserve">Přestože se úrokové sazby z hypoték oproti minulým letům ustálily a trh se na jejich aktuální úroveň </w:t>
      </w:r>
      <w:r w:rsidR="00937C71">
        <w:t xml:space="preserve">4,5 </w:t>
      </w:r>
      <w:r w:rsidR="00D13CB2">
        <w:t>procenta</w:t>
      </w:r>
      <w:r w:rsidR="00C34560">
        <w:t xml:space="preserve"> </w:t>
      </w:r>
      <w:r w:rsidRPr="009069F1">
        <w:t>postupn</w:t>
      </w:r>
      <w:r w:rsidRPr="009069F1">
        <w:rPr>
          <w:rFonts w:ascii="Aptos" w:hAnsi="Aptos" w:cs="Aptos"/>
        </w:rPr>
        <w:t>ě</w:t>
      </w:r>
      <w:r w:rsidRPr="009069F1">
        <w:t xml:space="preserve"> adaptoval, situace na </w:t>
      </w:r>
      <w:r w:rsidRPr="009069F1">
        <w:rPr>
          <w:rFonts w:ascii="Aptos" w:hAnsi="Aptos" w:cs="Aptos"/>
        </w:rPr>
        <w:t>č</w:t>
      </w:r>
      <w:r w:rsidRPr="009069F1">
        <w:t>esk</w:t>
      </w:r>
      <w:r w:rsidRPr="009069F1">
        <w:rPr>
          <w:rFonts w:ascii="Aptos" w:hAnsi="Aptos" w:cs="Aptos"/>
        </w:rPr>
        <w:t>é</w:t>
      </w:r>
      <w:r w:rsidRPr="009069F1">
        <w:t>m trhu s bydlen</w:t>
      </w:r>
      <w:r w:rsidRPr="009069F1">
        <w:rPr>
          <w:rFonts w:ascii="Aptos" w:hAnsi="Aptos" w:cs="Aptos"/>
        </w:rPr>
        <w:t>í</w:t>
      </w:r>
      <w:r w:rsidRPr="009069F1">
        <w:t>m z</w:t>
      </w:r>
      <w:r w:rsidRPr="009069F1">
        <w:rPr>
          <w:rFonts w:ascii="Aptos" w:hAnsi="Aptos" w:cs="Aptos"/>
        </w:rPr>
        <w:t>ů</w:t>
      </w:r>
      <w:r w:rsidRPr="009069F1">
        <w:t>st</w:t>
      </w:r>
      <w:r w:rsidRPr="009069F1">
        <w:rPr>
          <w:rFonts w:ascii="Aptos" w:hAnsi="Aptos" w:cs="Aptos"/>
        </w:rPr>
        <w:t>á</w:t>
      </w:r>
      <w:r w:rsidRPr="009069F1">
        <w:t>v</w:t>
      </w:r>
      <w:r w:rsidRPr="009069F1">
        <w:rPr>
          <w:rFonts w:ascii="Aptos" w:hAnsi="Aptos" w:cs="Aptos"/>
        </w:rPr>
        <w:t>á</w:t>
      </w:r>
      <w:r w:rsidRPr="009069F1">
        <w:t xml:space="preserve"> komplikovan</w:t>
      </w:r>
      <w:r w:rsidRPr="009069F1">
        <w:rPr>
          <w:rFonts w:ascii="Aptos" w:hAnsi="Aptos" w:cs="Aptos"/>
        </w:rPr>
        <w:t>á</w:t>
      </w:r>
      <w:r w:rsidRPr="009069F1">
        <w:t xml:space="preserve">. </w:t>
      </w:r>
      <w:r w:rsidR="00C94606">
        <w:t>„</w:t>
      </w:r>
      <w:r w:rsidR="00C00BEB" w:rsidRPr="00C94606">
        <w:rPr>
          <w:i/>
          <w:iCs/>
        </w:rPr>
        <w:t>Trápení českého trhu s bydlením bohužel pokračuje. Na rozdíl od předchozích tří let už se jako problém nejeví ani tak výše úrokových sazeb z nových hypoték</w:t>
      </w:r>
      <w:r w:rsidR="0039458F">
        <w:rPr>
          <w:i/>
          <w:iCs/>
        </w:rPr>
        <w:t>. T</w:t>
      </w:r>
      <w:r w:rsidR="00C00BEB" w:rsidRPr="00C94606">
        <w:rPr>
          <w:i/>
          <w:iCs/>
        </w:rPr>
        <w:t>yto sazby sice klesly mnohem méně, než asi mnozí zájemci o bydlení doufali, nicméně trh už si podle všeho na nynější hodnoty hodně přes čtyři procenta zvyká a poptávka už se z pohledu celkového objemu i počtu nových hypoték blíží úrovním pozorovaným před pandemií po úpravě o růst cen nemovitostí</w:t>
      </w:r>
      <w:r w:rsidR="00C00BEB">
        <w:t>,</w:t>
      </w:r>
      <w:r w:rsidR="00C94606">
        <w:t>“</w:t>
      </w:r>
      <w:r w:rsidR="00C00BEB">
        <w:t xml:space="preserve"> upo</w:t>
      </w:r>
      <w:r w:rsidR="00C94606">
        <w:t xml:space="preserve">zorňuje </w:t>
      </w:r>
      <w:r w:rsidR="006358CF">
        <w:t xml:space="preserve">ekonom </w:t>
      </w:r>
      <w:r w:rsidR="00C94606" w:rsidRPr="009069F1">
        <w:t>Michal Skořepa.</w:t>
      </w:r>
      <w:r w:rsidR="00C94606">
        <w:t xml:space="preserve"> </w:t>
      </w:r>
    </w:p>
    <w:p w14:paraId="3F969B78" w14:textId="0B0DCBAB" w:rsidR="00B6519B" w:rsidRDefault="009069F1" w:rsidP="00303B43">
      <w:pPr>
        <w:jc w:val="both"/>
      </w:pPr>
      <w:r w:rsidRPr="009069F1">
        <w:t>Kl</w:t>
      </w:r>
      <w:r w:rsidRPr="009069F1">
        <w:rPr>
          <w:rFonts w:ascii="Aptos" w:hAnsi="Aptos" w:cs="Aptos"/>
        </w:rPr>
        <w:t>íč</w:t>
      </w:r>
      <w:r w:rsidRPr="009069F1">
        <w:t>ovou p</w:t>
      </w:r>
      <w:r w:rsidRPr="009069F1">
        <w:rPr>
          <w:rFonts w:ascii="Aptos" w:hAnsi="Aptos" w:cs="Aptos"/>
        </w:rPr>
        <w:t>ř</w:t>
      </w:r>
      <w:r w:rsidRPr="009069F1">
        <w:t>ek</w:t>
      </w:r>
      <w:r w:rsidRPr="009069F1">
        <w:rPr>
          <w:rFonts w:ascii="Aptos" w:hAnsi="Aptos" w:cs="Aptos"/>
        </w:rPr>
        <w:t>áž</w:t>
      </w:r>
      <w:r w:rsidRPr="009069F1">
        <w:t>kou dal</w:t>
      </w:r>
      <w:r w:rsidRPr="009069F1">
        <w:rPr>
          <w:rFonts w:ascii="Aptos" w:hAnsi="Aptos" w:cs="Aptos"/>
        </w:rPr>
        <w:t>ší</w:t>
      </w:r>
      <w:r w:rsidRPr="009069F1">
        <w:t>ho rozvoje z</w:t>
      </w:r>
      <w:r w:rsidRPr="009069F1">
        <w:rPr>
          <w:rFonts w:ascii="Aptos" w:hAnsi="Aptos" w:cs="Aptos"/>
        </w:rPr>
        <w:t>ů</w:t>
      </w:r>
      <w:r w:rsidRPr="009069F1">
        <w:t>st</w:t>
      </w:r>
      <w:r w:rsidRPr="009069F1">
        <w:rPr>
          <w:rFonts w:ascii="Aptos" w:hAnsi="Aptos" w:cs="Aptos"/>
        </w:rPr>
        <w:t>á</w:t>
      </w:r>
      <w:r w:rsidRPr="009069F1">
        <w:t>v</w:t>
      </w:r>
      <w:r w:rsidRPr="009069F1">
        <w:rPr>
          <w:rFonts w:ascii="Aptos" w:hAnsi="Aptos" w:cs="Aptos"/>
        </w:rPr>
        <w:t>á</w:t>
      </w:r>
      <w:r w:rsidRPr="009069F1">
        <w:t xml:space="preserve"> zdlouhavé stavební řízení, které výrazně brzdí výstavbu nových projektů</w:t>
      </w:r>
      <w:r w:rsidR="00C4050C">
        <w:t xml:space="preserve">. </w:t>
      </w:r>
      <w:r w:rsidR="00083BCC" w:rsidRPr="009069F1">
        <w:t>„</w:t>
      </w:r>
      <w:r w:rsidR="00083BCC" w:rsidRPr="00083BCC">
        <w:rPr>
          <w:i/>
          <w:iCs/>
        </w:rPr>
        <w:t>Hlavní problém, a to zejména ve velkých městech</w:t>
      </w:r>
      <w:r w:rsidR="00247976">
        <w:rPr>
          <w:i/>
          <w:iCs/>
        </w:rPr>
        <w:t>,</w:t>
      </w:r>
      <w:r w:rsidR="00083BCC" w:rsidRPr="00083BCC">
        <w:rPr>
          <w:i/>
          <w:iCs/>
        </w:rPr>
        <w:t xml:space="preserve"> jako je Praha nebo Brno, je však nadále v pomalém stavebním řízení. Pokus o jeho urychlení přechodem na digitální procesy se děsivým způsobem nepovedl. Od loňského léta tak na mnoha stavebních úřadech jejich předchozí malou průchodnost dále zhoršily různé technické potíže</w:t>
      </w:r>
      <w:r w:rsidR="00083BCC">
        <w:t>,</w:t>
      </w:r>
      <w:r w:rsidR="00083BCC" w:rsidRPr="009069F1">
        <w:t>“</w:t>
      </w:r>
      <w:r w:rsidR="00083BCC">
        <w:t xml:space="preserve"> vysvětluje </w:t>
      </w:r>
      <w:r w:rsidR="00083BCC" w:rsidRPr="009069F1">
        <w:t>Skořepa.</w:t>
      </w:r>
      <w:r w:rsidR="00423D06">
        <w:t xml:space="preserve"> </w:t>
      </w:r>
    </w:p>
    <w:p w14:paraId="7EE11922" w14:textId="66F0D134" w:rsidR="009069F1" w:rsidRPr="009069F1" w:rsidRDefault="009069F1" w:rsidP="00303B43">
      <w:pPr>
        <w:jc w:val="both"/>
      </w:pPr>
      <w:r w:rsidRPr="009069F1">
        <w:lastRenderedPageBreak/>
        <w:t xml:space="preserve">Pokusy o modernizaci procesu digitalizací </w:t>
      </w:r>
      <w:r w:rsidR="00423D06">
        <w:t xml:space="preserve">tak </w:t>
      </w:r>
      <w:r w:rsidRPr="009069F1">
        <w:t>zatím očekávání nenaplnily</w:t>
      </w:r>
      <w:r w:rsidR="00F5075B">
        <w:t>.</w:t>
      </w:r>
      <w:r w:rsidRPr="009069F1">
        <w:t xml:space="preserve"> </w:t>
      </w:r>
      <w:r w:rsidR="00F5075B">
        <w:t>N</w:t>
      </w:r>
      <w:r w:rsidRPr="009069F1">
        <w:t>aopak v mnoha případech došlo k dalšímu zpomalení agendy kvůli technickým potížím a nepružnému zavádění nových systémů.</w:t>
      </w:r>
    </w:p>
    <w:p w14:paraId="5D20D88C" w14:textId="3C08C5D5" w:rsidR="00040B07" w:rsidRPr="00040B07" w:rsidRDefault="009069F1" w:rsidP="00303B43">
      <w:pPr>
        <w:jc w:val="both"/>
      </w:pPr>
      <w:r w:rsidRPr="009069F1">
        <w:t>Naděje na zlepšení situace v oblasti dostupnosti bydlení tak zůstávají prozatím v nedohlednu. Pokud se nepodaří zásadně zefektivnit schvalovací procesy, nelze očekávat ani významnější zlevnění rezidenčního bydlení, ani výrazné zvýšení objemu nové výstavby. Ačkoliv se poptávka po vlastním bydlení opět stabilizuje, nabídková strana trhu nadále naráží na systémové bariéry, které zpomalují i jinak připravené projekty.</w:t>
      </w:r>
      <w:r w:rsidR="00040B07">
        <w:t xml:space="preserve"> </w:t>
      </w:r>
      <w:r w:rsidR="00040B07" w:rsidRPr="009069F1">
        <w:t>„</w:t>
      </w:r>
      <w:r w:rsidR="00040B07" w:rsidRPr="002022E2">
        <w:rPr>
          <w:i/>
          <w:iCs/>
        </w:rPr>
        <w:t>Naděje, že ohledně růstu cen českých domů a bytů Česko přestane figurovat blízko evropských maxim, se tak posouvá do vzdálené budoucnosti</w:t>
      </w:r>
      <w:r w:rsidR="00040B07">
        <w:t>,</w:t>
      </w:r>
      <w:r w:rsidR="002022E2" w:rsidRPr="009069F1">
        <w:t>“</w:t>
      </w:r>
      <w:r w:rsidR="00040B07">
        <w:t xml:space="preserve"> </w:t>
      </w:r>
      <w:r w:rsidR="003C3BCB">
        <w:t>uzavírá</w:t>
      </w:r>
      <w:r w:rsidR="00973CB6">
        <w:t xml:space="preserve"> </w:t>
      </w:r>
      <w:r w:rsidR="002022E2">
        <w:t xml:space="preserve">Skořepa. </w:t>
      </w:r>
    </w:p>
    <w:p w14:paraId="14D299C8" w14:textId="50206400" w:rsidR="009069F1" w:rsidRPr="009069F1" w:rsidRDefault="009069F1" w:rsidP="009069F1"/>
    <w:p w14:paraId="7B348AFF" w14:textId="77777777" w:rsidR="000E306F" w:rsidRDefault="000E306F" w:rsidP="00A928D8"/>
    <w:p w14:paraId="1D10FE6D" w14:textId="77777777" w:rsidR="00A55278" w:rsidRDefault="00A55278" w:rsidP="00A928D8"/>
    <w:p w14:paraId="08AEB8D5" w14:textId="14792DB6" w:rsidR="00344A1E" w:rsidRDefault="00344A1E" w:rsidP="00344A1E">
      <w:pPr>
        <w:rPr>
          <w:bCs/>
          <w:color w:val="3A3A3A" w:themeColor="background2" w:themeShade="40"/>
        </w:rPr>
      </w:pPr>
      <w:r>
        <w:rPr>
          <w:bCs/>
          <w:color w:val="3A3A3A" w:themeColor="background2" w:themeShade="40"/>
          <w:sz w:val="20"/>
          <w:szCs w:val="20"/>
        </w:rPr>
        <w:t>Kontakt pro média:</w:t>
      </w:r>
      <w:r>
        <w:rPr>
          <w:bCs/>
          <w:color w:val="3A3A3A" w:themeColor="background2" w:themeShade="40"/>
        </w:rPr>
        <w:t xml:space="preserve"> </w:t>
      </w:r>
      <w:r>
        <w:rPr>
          <w:bCs/>
          <w:color w:val="3A3A3A" w:themeColor="background2" w:themeShade="40"/>
        </w:rPr>
        <w:br/>
      </w:r>
      <w:r>
        <w:rPr>
          <w:bCs/>
          <w:color w:val="3A3A3A" w:themeColor="background2" w:themeShade="40"/>
          <w:sz w:val="20"/>
          <w:szCs w:val="20"/>
        </w:rPr>
        <w:t xml:space="preserve">Tashi Erml, </w:t>
      </w:r>
      <w:proofErr w:type="spellStart"/>
      <w:r>
        <w:rPr>
          <w:bCs/>
          <w:color w:val="3A3A3A" w:themeColor="background2" w:themeShade="40"/>
          <w:sz w:val="20"/>
          <w:szCs w:val="20"/>
        </w:rPr>
        <w:t>Ewing</w:t>
      </w:r>
      <w:proofErr w:type="spellEnd"/>
      <w:r>
        <w:rPr>
          <w:bCs/>
          <w:color w:val="3A3A3A" w:themeColor="background2" w:themeShade="40"/>
          <w:sz w:val="20"/>
          <w:szCs w:val="20"/>
        </w:rPr>
        <w:t>, erml@ewing.cz; +420 775 106</w:t>
      </w:r>
      <w:r>
        <w:rPr>
          <w:bCs/>
          <w:color w:val="3A3A3A" w:themeColor="background2" w:themeShade="40"/>
          <w:sz w:val="20"/>
          <w:szCs w:val="20"/>
        </w:rPr>
        <w:t> </w:t>
      </w:r>
      <w:r>
        <w:rPr>
          <w:bCs/>
          <w:color w:val="3A3A3A" w:themeColor="background2" w:themeShade="40"/>
          <w:sz w:val="20"/>
          <w:szCs w:val="20"/>
        </w:rPr>
        <w:t>886</w:t>
      </w:r>
    </w:p>
    <w:p w14:paraId="24425867" w14:textId="77777777" w:rsidR="00A55278" w:rsidRDefault="00A55278" w:rsidP="00A928D8"/>
    <w:p w14:paraId="407C2715" w14:textId="77777777" w:rsidR="00A55278" w:rsidRDefault="00A55278" w:rsidP="00A928D8"/>
    <w:p w14:paraId="32D491DA" w14:textId="77777777" w:rsidR="00A55278" w:rsidRDefault="00A55278" w:rsidP="00A928D8"/>
    <w:p w14:paraId="44174BA1" w14:textId="77777777" w:rsidR="00A55278" w:rsidRPr="00455B0C" w:rsidRDefault="00A55278" w:rsidP="00A928D8"/>
    <w:sectPr w:rsidR="00A55278" w:rsidRPr="00455B0C" w:rsidSect="0096217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C0F8" w14:textId="77777777" w:rsidR="00EA21A6" w:rsidRDefault="00EA21A6" w:rsidP="00962174">
      <w:pPr>
        <w:spacing w:after="0" w:line="240" w:lineRule="auto"/>
      </w:pPr>
      <w:r>
        <w:separator/>
      </w:r>
    </w:p>
  </w:endnote>
  <w:endnote w:type="continuationSeparator" w:id="0">
    <w:p w14:paraId="0559BFF7" w14:textId="77777777" w:rsidR="00EA21A6" w:rsidRDefault="00EA21A6" w:rsidP="0096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GillSansMTPro-Book">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483C" w14:textId="77777777" w:rsidR="00344A1E" w:rsidRDefault="00344A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C506" w14:textId="77777777" w:rsidR="00526C75" w:rsidRDefault="00526C75" w:rsidP="007C75BD">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p>
  <w:p w14:paraId="1CF1C6BE" w14:textId="46CCB60C" w:rsidR="007C75BD" w:rsidRPr="000802DB" w:rsidRDefault="007C75BD" w:rsidP="007C75BD">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proofErr w:type="spellStart"/>
    <w:r w:rsidRPr="000802DB">
      <w:rPr>
        <w:rFonts w:ascii="GillSansMTPro-Book" w:eastAsia="Calibri" w:hAnsi="GillSansMTPro-Book" w:cs="Times New Roman"/>
        <w:color w:val="000000"/>
        <w:sz w:val="20"/>
        <w:szCs w:val="20"/>
        <w:shd w:val="clear" w:color="auto" w:fill="FFFFFF"/>
      </w:rPr>
      <w:t>Trikaya</w:t>
    </w:r>
    <w:proofErr w:type="spellEnd"/>
    <w:r w:rsidRPr="000802DB">
      <w:rPr>
        <w:rFonts w:ascii="GillSansMTPro-Book" w:eastAsia="Calibri" w:hAnsi="GillSansMTPro-Book" w:cs="Times New Roman"/>
        <w:color w:val="000000"/>
        <w:sz w:val="20"/>
        <w:szCs w:val="20"/>
        <w:shd w:val="clear" w:color="auto" w:fill="FFFFFF"/>
      </w:rPr>
      <w:t xml:space="preserve"> </w:t>
    </w:r>
    <w:proofErr w:type="spellStart"/>
    <w:r w:rsidRPr="000802DB">
      <w:rPr>
        <w:rFonts w:ascii="GillSansMTPro-Book" w:eastAsia="Calibri" w:hAnsi="GillSansMTPro-Book" w:cs="Times New Roman"/>
        <w:color w:val="000000"/>
        <w:sz w:val="20"/>
        <w:szCs w:val="20"/>
        <w:shd w:val="clear" w:color="auto" w:fill="FFFFFF"/>
      </w:rPr>
      <w:t>Asset</w:t>
    </w:r>
    <w:proofErr w:type="spellEnd"/>
    <w:r w:rsidRPr="000802DB">
      <w:rPr>
        <w:rFonts w:ascii="GillSansMTPro-Book" w:eastAsia="Calibri" w:hAnsi="GillSansMTPro-Book" w:cs="Times New Roman"/>
        <w:color w:val="000000"/>
        <w:sz w:val="20"/>
        <w:szCs w:val="20"/>
        <w:shd w:val="clear" w:color="auto" w:fill="FFFFFF"/>
      </w:rPr>
      <w:t xml:space="preserve"> Management a.s.</w:t>
    </w:r>
    <w:r w:rsidRPr="000802DB">
      <w:rPr>
        <w:rFonts w:ascii="Calibri" w:eastAsia="Calibri" w:hAnsi="Calibri" w:cs="Times New Roman"/>
        <w:sz w:val="20"/>
        <w:szCs w:val="20"/>
      </w:rPr>
      <w:ptab w:relativeTo="margin" w:alignment="center" w:leader="none"/>
    </w:r>
    <w:r w:rsidRPr="000802DB">
      <w:rPr>
        <w:rFonts w:ascii="Calibri" w:eastAsia="Calibri" w:hAnsi="Calibri" w:cs="Times New Roman"/>
        <w:sz w:val="20"/>
        <w:szCs w:val="20"/>
      </w:rPr>
      <w:t xml:space="preserve">  </w:t>
    </w:r>
    <w:r w:rsidRPr="000802DB">
      <w:rPr>
        <w:rFonts w:ascii="GillSansMTPro-Book" w:eastAsia="Calibri" w:hAnsi="GillSansMTPro-Book" w:cs="Times New Roman"/>
        <w:color w:val="000000"/>
        <w:sz w:val="20"/>
        <w:szCs w:val="20"/>
        <w:shd w:val="clear" w:color="auto" w:fill="FFFFFF"/>
      </w:rPr>
      <w:t>Šumavská 519/35, budova C</w:t>
    </w:r>
    <w:r>
      <w:rPr>
        <w:rFonts w:ascii="GillSansMTPro-Book" w:eastAsia="Calibri" w:hAnsi="GillSansMTPro-Book" w:cs="Times New Roman"/>
        <w:color w:val="000000"/>
        <w:sz w:val="20"/>
        <w:szCs w:val="20"/>
        <w:shd w:val="clear" w:color="auto" w:fill="FFFFFF"/>
      </w:rPr>
      <w:tab/>
    </w:r>
    <w:hyperlink r:id="rId1" w:history="1">
      <w:r w:rsidRPr="000802DB">
        <w:rPr>
          <w:rFonts w:ascii="GillSansMTPro-Book" w:eastAsia="Calibri" w:hAnsi="GillSansMTPro-Book" w:cs="Times New Roman"/>
          <w:color w:val="0563C1"/>
          <w:sz w:val="20"/>
          <w:szCs w:val="20"/>
          <w:u w:val="single"/>
          <w:shd w:val="clear" w:color="auto" w:fill="FFFFFF"/>
        </w:rPr>
        <w:t>www.trikaya.cz</w:t>
      </w:r>
    </w:hyperlink>
  </w:p>
  <w:p w14:paraId="02621FAC" w14:textId="77777777" w:rsidR="007C75BD" w:rsidRPr="000802DB" w:rsidRDefault="007C75BD" w:rsidP="007C75BD">
    <w:pPr>
      <w:tabs>
        <w:tab w:val="center" w:pos="4536"/>
        <w:tab w:val="right" w:pos="9072"/>
      </w:tabs>
      <w:spacing w:line="240" w:lineRule="auto"/>
      <w:rPr>
        <w:rFonts w:ascii="GillSansMTPro-Book" w:eastAsia="Calibri" w:hAnsi="GillSansMTPro-Book" w:cs="Times New Roman"/>
        <w:color w:val="000000"/>
        <w:sz w:val="20"/>
        <w:szCs w:val="20"/>
        <w:shd w:val="clear" w:color="auto" w:fill="FFFFFF"/>
      </w:rPr>
    </w:pPr>
    <w:r w:rsidRPr="000802DB">
      <w:rPr>
        <w:rFonts w:ascii="GillSansMTPro-Book" w:eastAsia="Calibri" w:hAnsi="GillSansMTPro-Book" w:cs="Times New Roman"/>
        <w:color w:val="000000"/>
        <w:sz w:val="20"/>
        <w:szCs w:val="20"/>
        <w:shd w:val="clear" w:color="auto" w:fill="FFFFFF"/>
      </w:rPr>
      <w:tab/>
      <w:t>602 00 Brno</w:t>
    </w:r>
  </w:p>
  <w:p w14:paraId="6271F4F8" w14:textId="77777777" w:rsidR="007C75BD" w:rsidRDefault="007C75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B7CF" w14:textId="77777777" w:rsidR="00344A1E" w:rsidRDefault="00344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141E" w14:textId="77777777" w:rsidR="00EA21A6" w:rsidRDefault="00EA21A6" w:rsidP="00962174">
      <w:pPr>
        <w:spacing w:after="0" w:line="240" w:lineRule="auto"/>
      </w:pPr>
      <w:r>
        <w:separator/>
      </w:r>
    </w:p>
  </w:footnote>
  <w:footnote w:type="continuationSeparator" w:id="0">
    <w:p w14:paraId="0AE4C4D8" w14:textId="77777777" w:rsidR="00EA21A6" w:rsidRDefault="00EA21A6" w:rsidP="0096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A277" w14:textId="77777777" w:rsidR="00344A1E" w:rsidRDefault="00344A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A4C1" w14:textId="77777777" w:rsidR="00962174" w:rsidRDefault="00962174">
    <w:pPr>
      <w:pStyle w:val="Zhlav"/>
    </w:pPr>
  </w:p>
  <w:p w14:paraId="4AF24846" w14:textId="77777777" w:rsidR="00962174" w:rsidRDefault="00962174">
    <w:pPr>
      <w:pStyle w:val="Zhlav"/>
    </w:pPr>
  </w:p>
  <w:p w14:paraId="57E9F6BB" w14:textId="331F3634" w:rsidR="00962174" w:rsidRPr="00962174" w:rsidRDefault="00962174">
    <w:pPr>
      <w:pStyle w:val="Zhlav"/>
      <w:rPr>
        <w:color w:val="B80000"/>
      </w:rPr>
    </w:pPr>
    <w:r>
      <w:tab/>
    </w:r>
    <w:r>
      <w:tab/>
    </w:r>
    <w:r w:rsidRPr="00962174">
      <w:rPr>
        <w:color w:val="B80000"/>
      </w:rPr>
      <w:t>TISKOVÁ ZPRÁVA</w:t>
    </w:r>
  </w:p>
  <w:p w14:paraId="7CCAC75A" w14:textId="240B7572" w:rsidR="00962174" w:rsidRDefault="00962174" w:rsidP="00962174">
    <w:pPr>
      <w:pStyle w:val="Zhlav"/>
    </w:pPr>
    <w:r>
      <w:rPr>
        <w:noProof/>
        <w:lang w:eastAsia="cs-CZ"/>
      </w:rPr>
      <w:drawing>
        <wp:anchor distT="0" distB="0" distL="114300" distR="114300" simplePos="0" relativeHeight="251659264" behindDoc="1" locked="1" layoutInCell="1" allowOverlap="1" wp14:anchorId="0A4EC880" wp14:editId="0B6E9345">
          <wp:simplePos x="0" y="0"/>
          <wp:positionH relativeFrom="page">
            <wp:posOffset>895985</wp:posOffset>
          </wp:positionH>
          <wp:positionV relativeFrom="page">
            <wp:posOffset>897890</wp:posOffset>
          </wp:positionV>
          <wp:extent cx="309245" cy="370840"/>
          <wp:effectExtent l="0" t="0" r="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rikaya_T.wmf"/>
                  <pic:cNvPicPr/>
                </pic:nvPicPr>
                <pic:blipFill>
                  <a:blip r:embed="rId1">
                    <a:extLst>
                      <a:ext uri="{28A0092B-C50C-407E-A947-70E740481C1C}">
                        <a14:useLocalDpi xmlns:a14="http://schemas.microsoft.com/office/drawing/2010/main" val="0"/>
                      </a:ext>
                    </a:extLst>
                  </a:blip>
                  <a:stretch>
                    <a:fillRect/>
                  </a:stretch>
                </pic:blipFill>
                <pic:spPr>
                  <a:xfrm>
                    <a:off x="0" y="0"/>
                    <a:ext cx="309245" cy="370840"/>
                  </a:xfrm>
                  <a:prstGeom prst="rect">
                    <a:avLst/>
                  </a:prstGeom>
                </pic:spPr>
              </pic:pic>
            </a:graphicData>
          </a:graphic>
          <wp14:sizeRelH relativeFrom="margin">
            <wp14:pctWidth>0</wp14:pctWidth>
          </wp14:sizeRelH>
          <wp14:sizeRelV relativeFrom="margin">
            <wp14:pctHeight>0</wp14:pctHeight>
          </wp14:sizeRelV>
        </wp:anchor>
      </w:drawing>
    </w:r>
  </w:p>
  <w:p w14:paraId="166791D8" w14:textId="270FB8DB" w:rsidR="00962174" w:rsidRDefault="0096217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DCA9" w14:textId="77777777" w:rsidR="00344A1E" w:rsidRDefault="00344A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D67D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70790F"/>
    <w:multiLevelType w:val="multilevel"/>
    <w:tmpl w:val="0668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E264A"/>
    <w:multiLevelType w:val="multilevel"/>
    <w:tmpl w:val="8336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8994958">
    <w:abstractNumId w:val="2"/>
  </w:num>
  <w:num w:numId="2" w16cid:durableId="196938357">
    <w:abstractNumId w:val="1"/>
  </w:num>
  <w:num w:numId="3" w16cid:durableId="65996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74"/>
    <w:rsid w:val="0003755D"/>
    <w:rsid w:val="00040B07"/>
    <w:rsid w:val="00042722"/>
    <w:rsid w:val="00064C46"/>
    <w:rsid w:val="00065795"/>
    <w:rsid w:val="00082989"/>
    <w:rsid w:val="00083BCC"/>
    <w:rsid w:val="0009676A"/>
    <w:rsid w:val="000A35B8"/>
    <w:rsid w:val="000A53FD"/>
    <w:rsid w:val="000A67BE"/>
    <w:rsid w:val="000B6701"/>
    <w:rsid w:val="000D522A"/>
    <w:rsid w:val="000D6B91"/>
    <w:rsid w:val="000E18A9"/>
    <w:rsid w:val="000E1BA1"/>
    <w:rsid w:val="000E306F"/>
    <w:rsid w:val="000F71D8"/>
    <w:rsid w:val="00113A41"/>
    <w:rsid w:val="001313AD"/>
    <w:rsid w:val="00142892"/>
    <w:rsid w:val="001509DF"/>
    <w:rsid w:val="001629A1"/>
    <w:rsid w:val="0018111B"/>
    <w:rsid w:val="00191F7D"/>
    <w:rsid w:val="001C7112"/>
    <w:rsid w:val="001E2A49"/>
    <w:rsid w:val="001E5CDB"/>
    <w:rsid w:val="002022E2"/>
    <w:rsid w:val="00210FE2"/>
    <w:rsid w:val="0022654C"/>
    <w:rsid w:val="002349F1"/>
    <w:rsid w:val="00243457"/>
    <w:rsid w:val="00247976"/>
    <w:rsid w:val="002506DF"/>
    <w:rsid w:val="00265486"/>
    <w:rsid w:val="00280FFC"/>
    <w:rsid w:val="002907C0"/>
    <w:rsid w:val="00295FF1"/>
    <w:rsid w:val="002A2266"/>
    <w:rsid w:val="002B3BCB"/>
    <w:rsid w:val="002B5A0F"/>
    <w:rsid w:val="002D078F"/>
    <w:rsid w:val="002D4AC3"/>
    <w:rsid w:val="002D4EB0"/>
    <w:rsid w:val="002E008F"/>
    <w:rsid w:val="002E3D52"/>
    <w:rsid w:val="002E6B19"/>
    <w:rsid w:val="00303B43"/>
    <w:rsid w:val="003107AD"/>
    <w:rsid w:val="00344A1E"/>
    <w:rsid w:val="003504A9"/>
    <w:rsid w:val="00352F58"/>
    <w:rsid w:val="00356F9E"/>
    <w:rsid w:val="00386164"/>
    <w:rsid w:val="00387B19"/>
    <w:rsid w:val="0039458F"/>
    <w:rsid w:val="003B067A"/>
    <w:rsid w:val="003B4DE9"/>
    <w:rsid w:val="003C3BCB"/>
    <w:rsid w:val="00423D06"/>
    <w:rsid w:val="004336B2"/>
    <w:rsid w:val="00434E8D"/>
    <w:rsid w:val="00455B0C"/>
    <w:rsid w:val="0045687E"/>
    <w:rsid w:val="00456E90"/>
    <w:rsid w:val="00474F82"/>
    <w:rsid w:val="004A55F3"/>
    <w:rsid w:val="004A6DC6"/>
    <w:rsid w:val="004D1535"/>
    <w:rsid w:val="004D18AA"/>
    <w:rsid w:val="004F3E77"/>
    <w:rsid w:val="0050789A"/>
    <w:rsid w:val="00513E65"/>
    <w:rsid w:val="00526C75"/>
    <w:rsid w:val="00532437"/>
    <w:rsid w:val="00533470"/>
    <w:rsid w:val="00533AEF"/>
    <w:rsid w:val="0053783A"/>
    <w:rsid w:val="00554022"/>
    <w:rsid w:val="00580FF0"/>
    <w:rsid w:val="00595684"/>
    <w:rsid w:val="00597F75"/>
    <w:rsid w:val="005A7E76"/>
    <w:rsid w:val="005D1419"/>
    <w:rsid w:val="006053FE"/>
    <w:rsid w:val="006358CF"/>
    <w:rsid w:val="0068431D"/>
    <w:rsid w:val="00690E9B"/>
    <w:rsid w:val="007013E0"/>
    <w:rsid w:val="00724E40"/>
    <w:rsid w:val="00731ACF"/>
    <w:rsid w:val="0073404C"/>
    <w:rsid w:val="0074126E"/>
    <w:rsid w:val="0075517E"/>
    <w:rsid w:val="00772E5D"/>
    <w:rsid w:val="007805C9"/>
    <w:rsid w:val="00792C75"/>
    <w:rsid w:val="00793782"/>
    <w:rsid w:val="007A2EBE"/>
    <w:rsid w:val="007B35BB"/>
    <w:rsid w:val="007C299F"/>
    <w:rsid w:val="007C75BD"/>
    <w:rsid w:val="00806C24"/>
    <w:rsid w:val="00820D5F"/>
    <w:rsid w:val="008575DC"/>
    <w:rsid w:val="00857B67"/>
    <w:rsid w:val="008722EA"/>
    <w:rsid w:val="008961AD"/>
    <w:rsid w:val="008A0D40"/>
    <w:rsid w:val="008A254C"/>
    <w:rsid w:val="009069F1"/>
    <w:rsid w:val="00906FF6"/>
    <w:rsid w:val="009316F4"/>
    <w:rsid w:val="00937C71"/>
    <w:rsid w:val="00962174"/>
    <w:rsid w:val="00973CB6"/>
    <w:rsid w:val="009A08E8"/>
    <w:rsid w:val="009A192A"/>
    <w:rsid w:val="009E75B3"/>
    <w:rsid w:val="00A14A89"/>
    <w:rsid w:val="00A235EA"/>
    <w:rsid w:val="00A43227"/>
    <w:rsid w:val="00A43D30"/>
    <w:rsid w:val="00A55278"/>
    <w:rsid w:val="00A70807"/>
    <w:rsid w:val="00A800BF"/>
    <w:rsid w:val="00A83DD4"/>
    <w:rsid w:val="00A928D8"/>
    <w:rsid w:val="00A96BC2"/>
    <w:rsid w:val="00AA1F9F"/>
    <w:rsid w:val="00AA7507"/>
    <w:rsid w:val="00AB114E"/>
    <w:rsid w:val="00AB2FBE"/>
    <w:rsid w:val="00AD2A2A"/>
    <w:rsid w:val="00B11C71"/>
    <w:rsid w:val="00B14D26"/>
    <w:rsid w:val="00B22892"/>
    <w:rsid w:val="00B3501F"/>
    <w:rsid w:val="00B35186"/>
    <w:rsid w:val="00B42159"/>
    <w:rsid w:val="00B51C25"/>
    <w:rsid w:val="00B52A7E"/>
    <w:rsid w:val="00B60555"/>
    <w:rsid w:val="00B61A68"/>
    <w:rsid w:val="00B62614"/>
    <w:rsid w:val="00B6519B"/>
    <w:rsid w:val="00B667A4"/>
    <w:rsid w:val="00B81404"/>
    <w:rsid w:val="00BA33FB"/>
    <w:rsid w:val="00BB6B6B"/>
    <w:rsid w:val="00BB765C"/>
    <w:rsid w:val="00BD69D5"/>
    <w:rsid w:val="00BE4FC0"/>
    <w:rsid w:val="00C00BEB"/>
    <w:rsid w:val="00C16EE4"/>
    <w:rsid w:val="00C20200"/>
    <w:rsid w:val="00C34560"/>
    <w:rsid w:val="00C4050C"/>
    <w:rsid w:val="00C438B8"/>
    <w:rsid w:val="00C470F9"/>
    <w:rsid w:val="00C72D15"/>
    <w:rsid w:val="00C758E3"/>
    <w:rsid w:val="00C85F56"/>
    <w:rsid w:val="00C94606"/>
    <w:rsid w:val="00CB286B"/>
    <w:rsid w:val="00CC521B"/>
    <w:rsid w:val="00D016DC"/>
    <w:rsid w:val="00D13CB2"/>
    <w:rsid w:val="00D361C1"/>
    <w:rsid w:val="00D51A40"/>
    <w:rsid w:val="00D8400E"/>
    <w:rsid w:val="00D92A52"/>
    <w:rsid w:val="00DD5AE6"/>
    <w:rsid w:val="00DE5F64"/>
    <w:rsid w:val="00DF0258"/>
    <w:rsid w:val="00E7038B"/>
    <w:rsid w:val="00E7309B"/>
    <w:rsid w:val="00E8536A"/>
    <w:rsid w:val="00E96A29"/>
    <w:rsid w:val="00EA21A6"/>
    <w:rsid w:val="00EC2B06"/>
    <w:rsid w:val="00EF2059"/>
    <w:rsid w:val="00F1447B"/>
    <w:rsid w:val="00F2491D"/>
    <w:rsid w:val="00F256C9"/>
    <w:rsid w:val="00F5075B"/>
    <w:rsid w:val="00F54A88"/>
    <w:rsid w:val="00F55E10"/>
    <w:rsid w:val="00F70FE1"/>
    <w:rsid w:val="00F75F9D"/>
    <w:rsid w:val="00F834DC"/>
    <w:rsid w:val="00F93E58"/>
    <w:rsid w:val="00FB7CEA"/>
    <w:rsid w:val="00FC5889"/>
    <w:rsid w:val="00FD0363"/>
    <w:rsid w:val="00FE3A4F"/>
    <w:rsid w:val="00FE5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2A805"/>
  <w15:chartTrackingRefBased/>
  <w15:docId w15:val="{8F4CDF30-37DE-4DB4-949F-3F399C23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62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62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6217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6217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6217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6217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6217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6217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6217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217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6217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6217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6217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6217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6217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6217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6217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62174"/>
    <w:rPr>
      <w:rFonts w:eastAsiaTheme="majorEastAsia" w:cstheme="majorBidi"/>
      <w:color w:val="272727" w:themeColor="text1" w:themeTint="D8"/>
    </w:rPr>
  </w:style>
  <w:style w:type="paragraph" w:styleId="Nzev">
    <w:name w:val="Title"/>
    <w:basedOn w:val="Normln"/>
    <w:next w:val="Normln"/>
    <w:link w:val="NzevChar"/>
    <w:uiPriority w:val="10"/>
    <w:qFormat/>
    <w:rsid w:val="0096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6217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6217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6217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62174"/>
    <w:pPr>
      <w:spacing w:before="160"/>
      <w:jc w:val="center"/>
    </w:pPr>
    <w:rPr>
      <w:i/>
      <w:iCs/>
      <w:color w:val="404040" w:themeColor="text1" w:themeTint="BF"/>
    </w:rPr>
  </w:style>
  <w:style w:type="character" w:customStyle="1" w:styleId="CittChar">
    <w:name w:val="Citát Char"/>
    <w:basedOn w:val="Standardnpsmoodstavce"/>
    <w:link w:val="Citt"/>
    <w:uiPriority w:val="29"/>
    <w:rsid w:val="00962174"/>
    <w:rPr>
      <w:i/>
      <w:iCs/>
      <w:color w:val="404040" w:themeColor="text1" w:themeTint="BF"/>
    </w:rPr>
  </w:style>
  <w:style w:type="paragraph" w:styleId="Odstavecseseznamem">
    <w:name w:val="List Paragraph"/>
    <w:basedOn w:val="Normln"/>
    <w:uiPriority w:val="34"/>
    <w:qFormat/>
    <w:rsid w:val="00962174"/>
    <w:pPr>
      <w:ind w:left="720"/>
      <w:contextualSpacing/>
    </w:pPr>
  </w:style>
  <w:style w:type="character" w:styleId="Zdraznnintenzivn">
    <w:name w:val="Intense Emphasis"/>
    <w:basedOn w:val="Standardnpsmoodstavce"/>
    <w:uiPriority w:val="21"/>
    <w:qFormat/>
    <w:rsid w:val="00962174"/>
    <w:rPr>
      <w:i/>
      <w:iCs/>
      <w:color w:val="0F4761" w:themeColor="accent1" w:themeShade="BF"/>
    </w:rPr>
  </w:style>
  <w:style w:type="paragraph" w:styleId="Vrazncitt">
    <w:name w:val="Intense Quote"/>
    <w:basedOn w:val="Normln"/>
    <w:next w:val="Normln"/>
    <w:link w:val="VrazncittChar"/>
    <w:uiPriority w:val="30"/>
    <w:qFormat/>
    <w:rsid w:val="00962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62174"/>
    <w:rPr>
      <w:i/>
      <w:iCs/>
      <w:color w:val="0F4761" w:themeColor="accent1" w:themeShade="BF"/>
    </w:rPr>
  </w:style>
  <w:style w:type="character" w:styleId="Odkazintenzivn">
    <w:name w:val="Intense Reference"/>
    <w:basedOn w:val="Standardnpsmoodstavce"/>
    <w:uiPriority w:val="32"/>
    <w:qFormat/>
    <w:rsid w:val="00962174"/>
    <w:rPr>
      <w:b/>
      <w:bCs/>
      <w:smallCaps/>
      <w:color w:val="0F4761" w:themeColor="accent1" w:themeShade="BF"/>
      <w:spacing w:val="5"/>
    </w:rPr>
  </w:style>
  <w:style w:type="paragraph" w:styleId="Zhlav">
    <w:name w:val="header"/>
    <w:basedOn w:val="Normln"/>
    <w:link w:val="ZhlavChar"/>
    <w:uiPriority w:val="99"/>
    <w:unhideWhenUsed/>
    <w:rsid w:val="009621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2174"/>
  </w:style>
  <w:style w:type="paragraph" w:styleId="Zpat">
    <w:name w:val="footer"/>
    <w:basedOn w:val="Normln"/>
    <w:link w:val="ZpatChar"/>
    <w:uiPriority w:val="99"/>
    <w:unhideWhenUsed/>
    <w:rsid w:val="00962174"/>
    <w:pPr>
      <w:tabs>
        <w:tab w:val="center" w:pos="4536"/>
        <w:tab w:val="right" w:pos="9072"/>
      </w:tabs>
      <w:spacing w:after="0" w:line="240" w:lineRule="auto"/>
    </w:pPr>
  </w:style>
  <w:style w:type="character" w:customStyle="1" w:styleId="ZpatChar">
    <w:name w:val="Zápatí Char"/>
    <w:basedOn w:val="Standardnpsmoodstavce"/>
    <w:link w:val="Zpat"/>
    <w:uiPriority w:val="99"/>
    <w:rsid w:val="00962174"/>
  </w:style>
  <w:style w:type="character" w:styleId="Hypertextovodkaz">
    <w:name w:val="Hyperlink"/>
    <w:basedOn w:val="Standardnpsmoodstavce"/>
    <w:uiPriority w:val="99"/>
    <w:unhideWhenUsed/>
    <w:rsid w:val="002E008F"/>
    <w:rPr>
      <w:color w:val="467886" w:themeColor="hyperlink"/>
      <w:u w:val="single"/>
    </w:rPr>
  </w:style>
  <w:style w:type="character" w:styleId="Nevyeenzmnka">
    <w:name w:val="Unresolved Mention"/>
    <w:basedOn w:val="Standardnpsmoodstavce"/>
    <w:uiPriority w:val="99"/>
    <w:semiHidden/>
    <w:unhideWhenUsed/>
    <w:rsid w:val="002E008F"/>
    <w:rPr>
      <w:color w:val="605E5C"/>
      <w:shd w:val="clear" w:color="auto" w:fill="E1DFDD"/>
    </w:rPr>
  </w:style>
  <w:style w:type="character" w:styleId="Odkaznakoment">
    <w:name w:val="annotation reference"/>
    <w:basedOn w:val="Standardnpsmoodstavce"/>
    <w:uiPriority w:val="99"/>
    <w:semiHidden/>
    <w:unhideWhenUsed/>
    <w:rsid w:val="0022654C"/>
    <w:rPr>
      <w:sz w:val="16"/>
      <w:szCs w:val="16"/>
    </w:rPr>
  </w:style>
  <w:style w:type="paragraph" w:styleId="Textkomente">
    <w:name w:val="annotation text"/>
    <w:basedOn w:val="Normln"/>
    <w:link w:val="TextkomenteChar"/>
    <w:uiPriority w:val="99"/>
    <w:unhideWhenUsed/>
    <w:rsid w:val="0022654C"/>
    <w:pPr>
      <w:spacing w:line="240" w:lineRule="auto"/>
    </w:pPr>
    <w:rPr>
      <w:sz w:val="20"/>
      <w:szCs w:val="20"/>
    </w:rPr>
  </w:style>
  <w:style w:type="character" w:customStyle="1" w:styleId="TextkomenteChar">
    <w:name w:val="Text komentáře Char"/>
    <w:basedOn w:val="Standardnpsmoodstavce"/>
    <w:link w:val="Textkomente"/>
    <w:uiPriority w:val="99"/>
    <w:rsid w:val="0022654C"/>
    <w:rPr>
      <w:sz w:val="20"/>
      <w:szCs w:val="20"/>
    </w:rPr>
  </w:style>
  <w:style w:type="paragraph" w:styleId="Revize">
    <w:name w:val="Revision"/>
    <w:hidden/>
    <w:uiPriority w:val="99"/>
    <w:semiHidden/>
    <w:rsid w:val="00B42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2852">
      <w:bodyDiv w:val="1"/>
      <w:marLeft w:val="0"/>
      <w:marRight w:val="0"/>
      <w:marTop w:val="0"/>
      <w:marBottom w:val="0"/>
      <w:divBdr>
        <w:top w:val="none" w:sz="0" w:space="0" w:color="auto"/>
        <w:left w:val="none" w:sz="0" w:space="0" w:color="auto"/>
        <w:bottom w:val="none" w:sz="0" w:space="0" w:color="auto"/>
        <w:right w:val="none" w:sz="0" w:space="0" w:color="auto"/>
      </w:divBdr>
    </w:div>
    <w:div w:id="1183208712">
      <w:bodyDiv w:val="1"/>
      <w:marLeft w:val="0"/>
      <w:marRight w:val="0"/>
      <w:marTop w:val="0"/>
      <w:marBottom w:val="0"/>
      <w:divBdr>
        <w:top w:val="none" w:sz="0" w:space="0" w:color="auto"/>
        <w:left w:val="none" w:sz="0" w:space="0" w:color="auto"/>
        <w:bottom w:val="none" w:sz="0" w:space="0" w:color="auto"/>
        <w:right w:val="none" w:sz="0" w:space="0" w:color="auto"/>
      </w:divBdr>
    </w:div>
    <w:div w:id="14066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trikay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4</Pages>
  <Words>876</Words>
  <Characters>5171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Šarlota Daňhelová</dc:creator>
  <cp:keywords/>
  <dc:description/>
  <cp:lastModifiedBy>Tashi Erml</cp:lastModifiedBy>
  <cp:revision>189</cp:revision>
  <dcterms:created xsi:type="dcterms:W3CDTF">2025-07-15T12:42:00Z</dcterms:created>
  <dcterms:modified xsi:type="dcterms:W3CDTF">2025-07-23T09:03:00Z</dcterms:modified>
</cp:coreProperties>
</file>