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009F" w14:textId="4DF56F2D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2F7ED5">
        <w:rPr>
          <w:sz w:val="18"/>
        </w:rPr>
        <w:t>9</w:t>
      </w:r>
      <w:r>
        <w:rPr>
          <w:sz w:val="18"/>
        </w:rPr>
        <w:t xml:space="preserve">. </w:t>
      </w:r>
      <w:r w:rsidR="00D62847">
        <w:rPr>
          <w:sz w:val="18"/>
        </w:rPr>
        <w:t>7</w:t>
      </w:r>
      <w:r>
        <w:rPr>
          <w:sz w:val="18"/>
        </w:rPr>
        <w:t>. 202</w:t>
      </w:r>
      <w:r w:rsidR="00D233B7">
        <w:rPr>
          <w:sz w:val="18"/>
        </w:rPr>
        <w:t>4</w:t>
      </w:r>
    </w:p>
    <w:p w14:paraId="64E7CC2B" w14:textId="77777777" w:rsidR="009A297E" w:rsidRPr="00B94975" w:rsidRDefault="009A297E" w:rsidP="00D45128">
      <w:pPr>
        <w:jc w:val="both"/>
      </w:pPr>
    </w:p>
    <w:p w14:paraId="179ABF22" w14:textId="68D26C20" w:rsidR="00D62847" w:rsidRPr="00A215BA" w:rsidRDefault="00D62847" w:rsidP="00D62847">
      <w:pPr>
        <w:jc w:val="both"/>
        <w:rPr>
          <w:b/>
          <w:sz w:val="30"/>
          <w:szCs w:val="30"/>
        </w:rPr>
      </w:pPr>
      <w:r w:rsidRPr="002413DE">
        <w:rPr>
          <w:b/>
          <w:sz w:val="30"/>
          <w:szCs w:val="30"/>
        </w:rPr>
        <w:t>Ceny brněnských bytů pokořily historické maximum.</w:t>
      </w:r>
      <w:r>
        <w:rPr>
          <w:b/>
          <w:sz w:val="30"/>
          <w:szCs w:val="30"/>
        </w:rPr>
        <w:t xml:space="preserve"> </w:t>
      </w:r>
      <w:r w:rsidRPr="002413DE">
        <w:rPr>
          <w:b/>
          <w:sz w:val="30"/>
          <w:szCs w:val="30"/>
        </w:rPr>
        <w:t>Ženou je vzhůru levnější hypotéky a důvěra v budoucnost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7BD9E289" w14:textId="441DBD89" w:rsidR="00DD3B1F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D62847">
        <w:rPr>
          <w:b/>
          <w:color w:val="000000" w:themeColor="text1"/>
        </w:rPr>
        <w:t xml:space="preserve">Průměrná nabídková cena brněnských novostaveb přesáhla v druhém čtvrtletí </w:t>
      </w:r>
      <w:r w:rsidR="00D62847" w:rsidRPr="002413DE">
        <w:rPr>
          <w:b/>
          <w:color w:val="000000" w:themeColor="text1"/>
        </w:rPr>
        <w:t xml:space="preserve">roku 2024 úroveň 129 400 </w:t>
      </w:r>
      <w:r w:rsidR="00D62847">
        <w:rPr>
          <w:b/>
          <w:color w:val="000000" w:themeColor="text1"/>
        </w:rPr>
        <w:t>Kč</w:t>
      </w:r>
      <w:r w:rsidR="00D62847" w:rsidRPr="002413DE">
        <w:rPr>
          <w:b/>
          <w:color w:val="000000" w:themeColor="text1"/>
        </w:rPr>
        <w:t xml:space="preserve"> za metr čtvereční a pokořila tak dosavadní rekord z roku 2022.</w:t>
      </w:r>
      <w:r w:rsidR="00D62847">
        <w:rPr>
          <w:b/>
          <w:color w:val="000000" w:themeColor="text1"/>
        </w:rPr>
        <w:t xml:space="preserve"> Prudce vzrostla i poptávka. Jak ukazují data společnosti Trikaya, oproti prvním třem měsícům letošního roku se ve druhém kvartálu prodalo o polovinu více nových bytů. V meziročním srovnání se jedná dokonce o rekordní nárůst o 254 %.</w:t>
      </w:r>
    </w:p>
    <w:p w14:paraId="0E65E1FD" w14:textId="77777777" w:rsidR="00D62847" w:rsidRDefault="00D62847" w:rsidP="00C66067">
      <w:pPr>
        <w:jc w:val="both"/>
        <w:rPr>
          <w:b/>
          <w:color w:val="3B3838" w:themeColor="background2" w:themeShade="40"/>
        </w:rPr>
      </w:pPr>
    </w:p>
    <w:p w14:paraId="5499A2A0" w14:textId="3B5EE8FF" w:rsidR="00D62847" w:rsidRDefault="00D62847" w:rsidP="00C66067">
      <w:pPr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>„Ceny bytů vždycky následují poptávku po bydlení a dostupnost hypoték. Nejinak je tomu už po tři čtvrtletí v řadě. Nízká inflace stlačila hypoteční sazby a uvolnění úvěrových podmínek ze strany České národní banky umožňuje, aby od závěru loňského roku dosáhlo na financování bydlení více lidí. Oba faktory jsou hnacím motorem cenového růstu bytů, i když zatím jen pozvolného,“</w:t>
      </w:r>
      <w:r w:rsidRPr="00D62847">
        <w:rPr>
          <w:bCs/>
          <w:color w:val="3B3838" w:themeColor="background2" w:themeShade="40"/>
        </w:rPr>
        <w:t xml:space="preserve"> sdělil Dalibor Lamka, výkonný ředitel a předseda představenstva společnosti Trikaya.</w:t>
      </w:r>
    </w:p>
    <w:p w14:paraId="5750F812" w14:textId="5F76BCE2" w:rsidR="00FF5E3D" w:rsidRDefault="00FF5E3D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69390237" wp14:editId="223F546C">
            <wp:extent cx="5759450" cy="2611120"/>
            <wp:effectExtent l="0" t="0" r="0" b="0"/>
            <wp:docPr id="162779797" name="Obrázek 1" descr="Obsah obrázku text, diagram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9797" name="Obrázek 1" descr="Obsah obrázku text, diagram, Písmo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E2E3" w14:textId="5CD9CA59" w:rsidR="00FE01B2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 xml:space="preserve">Nové prodeje trhaly ve druhém kvartálu rekordy. Od dubna do června se v Brně prodalo 372 novostaveb, tedy téměř trojnásobek toho, co ve stejném období vloni. Jedná se tak o největší meziroční nárůst za posledních deset let. </w:t>
      </w:r>
      <w:r w:rsidR="0043778B" w:rsidRPr="0043778B">
        <w:rPr>
          <w:bCs/>
          <w:color w:val="3B3838" w:themeColor="background2" w:themeShade="40"/>
        </w:rPr>
        <w:t>Oproti prvnímu čtvrtletí, kdy své kupce našlo 246 bytů v novostavbách, vzrostly mezikvartálně prodeje o 51 %.</w:t>
      </w:r>
      <w:r w:rsidR="0043778B">
        <w:rPr>
          <w:bCs/>
          <w:color w:val="3B3838" w:themeColor="background2" w:themeShade="40"/>
        </w:rPr>
        <w:t xml:space="preserve"> </w:t>
      </w:r>
      <w:r w:rsidRPr="00D62847">
        <w:rPr>
          <w:bCs/>
          <w:color w:val="3B3838" w:themeColor="background2" w:themeShade="40"/>
        </w:rPr>
        <w:t xml:space="preserve">Vrací se poptávkový trend, který jsme mohli naposledy sledovat před vypuknutím války na Ukrajině, tedy v prvním čtvrtletí 2022. </w:t>
      </w:r>
    </w:p>
    <w:p w14:paraId="0EFD7199" w14:textId="5F9474B7" w:rsidR="00916B3D" w:rsidRPr="0091078A" w:rsidRDefault="00916B3D" w:rsidP="00916B3D">
      <w:pPr>
        <w:pStyle w:val="Nadpis2"/>
        <w:rPr>
          <w:rStyle w:val="Nadpis2Char"/>
        </w:rPr>
      </w:pPr>
      <w:r>
        <w:lastRenderedPageBreak/>
        <w:t>Prodalo se nejvíce bytů za poslední tři roky</w:t>
      </w:r>
    </w:p>
    <w:p w14:paraId="746E80FC" w14:textId="33F5624C" w:rsidR="00FE01B2" w:rsidRDefault="00FE01B2" w:rsidP="00FE01B2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br/>
      </w:r>
      <w:r w:rsidR="00D62847" w:rsidRPr="00D62847">
        <w:rPr>
          <w:bCs/>
          <w:i/>
          <w:iCs/>
          <w:color w:val="3B3838" w:themeColor="background2" w:themeShade="40"/>
        </w:rPr>
        <w:t>„Tři sta sedmdesát dva prodaných bytů za jediné čtvrtletí není výrazný nadprůměr pouze v kontextu posledních dvou let. Od roku 2013, od kterého analýzy trhu pravidelně vydáváme, se v Brně více novostaveb prodalo jen ve dvou případech – ve druhém čtvrtletí 2016 a poté o pět let později ve druhém čtvrtletí 2021,“</w:t>
      </w:r>
      <w:r w:rsidR="00D62847" w:rsidRPr="00D62847">
        <w:rPr>
          <w:bCs/>
          <w:color w:val="3B3838" w:themeColor="background2" w:themeShade="40"/>
        </w:rPr>
        <w:t xml:space="preserve"> popisuje Lamka. </w:t>
      </w:r>
    </w:p>
    <w:p w14:paraId="0C702E26" w14:textId="5DE6A5AB" w:rsidR="00D62847" w:rsidRPr="00FE01B2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 xml:space="preserve">S poklesem cen největších položek v nákupním koši obyvatel České republiky, energií a základních potravin, se do ekonomiky navrací spotřebitelská důvěra a do segmentu individuálního bydlení obnovená chuť pořídit si bydlení vlastní.  V tomto se Češi vymykají zbytku Evropy. Paradoxně tomu nahrávají i ceny nájemního bydlení, které zatím nezareagovaly na větší dostupnost hypoték, zůstávají relativně vysoké a podporují motivaci lidí vynakládat stejnou měsíční částku raději na vlastní než na nájemní byt. </w:t>
      </w:r>
    </w:p>
    <w:p w14:paraId="46A710DE" w14:textId="77777777" w:rsidR="00D62847" w:rsidRPr="00D62847" w:rsidRDefault="00D62847" w:rsidP="00D62847">
      <w:pPr>
        <w:spacing w:after="160"/>
        <w:rPr>
          <w:bCs/>
          <w:color w:val="3B3838" w:themeColor="background2" w:themeShade="40"/>
        </w:rPr>
      </w:pPr>
    </w:p>
    <w:p w14:paraId="10A9A19B" w14:textId="12ECD542" w:rsidR="00D62847" w:rsidRPr="000B32A6" w:rsidRDefault="00D62847" w:rsidP="000B32A6">
      <w:pPr>
        <w:pStyle w:val="Nadpis2"/>
      </w:pPr>
      <w:r w:rsidRPr="000B32A6">
        <w:t>Ceny novostaveb v Brně opatrně rostou</w:t>
      </w:r>
    </w:p>
    <w:p w14:paraId="6BC65943" w14:textId="77777777" w:rsidR="00D62847" w:rsidRPr="00FE01B2" w:rsidRDefault="00D62847" w:rsidP="00D62847">
      <w:pPr>
        <w:jc w:val="both"/>
        <w:rPr>
          <w:bCs/>
          <w:color w:val="3B3838" w:themeColor="background2" w:themeShade="40"/>
        </w:rPr>
      </w:pPr>
    </w:p>
    <w:p w14:paraId="1072DCCF" w14:textId="12938F0E" w:rsidR="00D62847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 xml:space="preserve">Rostoucí prodeje vytvářejí tlak také na nabídkovou cenu. V letošním druhém čtvrtletí se metr čtvereční v Brně dostal v průměru na 129 400 Kč, což je o zhruba čtyři tisíce více než v posledním loňském čtvrtletí. Hodnota odpovídá průměru za celé tři měsíce, ve skutečnosti byl nárůst cen ještě o něco větší – v červnu se totiž průměrná cena volných bytů vyšplhala z květnových 129 000 Kč až na 131 700 Kč za metr čtvereční. </w:t>
      </w:r>
    </w:p>
    <w:p w14:paraId="4457C653" w14:textId="66EBBEF1" w:rsidR="00FE01B2" w:rsidRPr="00D62847" w:rsidRDefault="00FE01B2" w:rsidP="00D62847">
      <w:pPr>
        <w:spacing w:after="160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7D090015" wp14:editId="3D207BEF">
            <wp:extent cx="5759450" cy="2285365"/>
            <wp:effectExtent l="0" t="0" r="0" b="635"/>
            <wp:docPr id="402816246" name="Obrázek 2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16246" name="Obrázek 2" descr="Obsah obrázku text, Písmo, snímek obrazovky, řada/pruh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EF24F" w14:textId="5AA018D1" w:rsidR="00D62847" w:rsidRPr="00D62847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>Prodejní cena poměrně těsně kopírovala tu nabídkovou a zůstala ve druhém čtvrtletí na úrovni 127 500 Kč za metr čtvereční, nejvýše za poslední rok. Růst prodejů trvá už třetí čtvrtletí v řadě a dává tušit, že postupné navyšování cen bytů se hned tak nezastaví. Podporuje to i další pokles základní úrokové sazby, kterou bankovní rada České národní banky na konci června snížila o půl procentního bodu na 4,75 procenta. Sazba je tak nejnižší od počátku dubna 2022.</w:t>
      </w:r>
    </w:p>
    <w:p w14:paraId="512B74AB" w14:textId="111DB75E" w:rsidR="00FE01B2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 xml:space="preserve">„Zatím se s cenami neděje nic dramatického, co by mělo varovat před nějakou nepřirozenou bublinou. Jejich pozvolný pohyb je zcela vysvětlitelný makroekonomickými okolnostmi. </w:t>
      </w:r>
      <w:proofErr w:type="spellStart"/>
      <w:r w:rsidRPr="00D62847">
        <w:rPr>
          <w:bCs/>
          <w:i/>
          <w:iCs/>
          <w:color w:val="3B3838" w:themeColor="background2" w:themeShade="40"/>
        </w:rPr>
        <w:t>Nízkoinflační</w:t>
      </w:r>
      <w:proofErr w:type="spellEnd"/>
      <w:r w:rsidRPr="00D62847">
        <w:rPr>
          <w:bCs/>
          <w:i/>
          <w:iCs/>
          <w:color w:val="3B3838" w:themeColor="background2" w:themeShade="40"/>
        </w:rPr>
        <w:t xml:space="preserve"> prostředí startuje novou vlnu zájmu o vlastní bydlení. Na zvýšené prodeje však reaguje nabídková i prodejní cena a v tuto chvíli bych spíše čekal její další růst,“</w:t>
      </w:r>
      <w:r w:rsidRPr="00D62847">
        <w:rPr>
          <w:bCs/>
          <w:color w:val="3B3838" w:themeColor="background2" w:themeShade="40"/>
        </w:rPr>
        <w:t xml:space="preserve"> upřesňuje Lamka.</w:t>
      </w:r>
      <w:r w:rsidR="00FE01B2" w:rsidRPr="00FE01B2">
        <w:rPr>
          <w:bCs/>
          <w:noProof/>
          <w:color w:val="3B3838" w:themeColor="background2" w:themeShade="40"/>
        </w:rPr>
        <w:t xml:space="preserve"> </w:t>
      </w:r>
      <w:r w:rsidR="00FE01B2">
        <w:rPr>
          <w:bCs/>
          <w:noProof/>
          <w:color w:val="3B3838" w:themeColor="background2" w:themeShade="40"/>
        </w:rPr>
        <w:drawing>
          <wp:inline distT="0" distB="0" distL="0" distR="0" wp14:anchorId="5370FAEB" wp14:editId="2A348D61">
            <wp:extent cx="5759450" cy="2834640"/>
            <wp:effectExtent l="0" t="0" r="0" b="3810"/>
            <wp:docPr id="1652921365" name="Obrázek 3" descr="Obsah obrázku text, snímek obrazovky, Písmo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21365" name="Obrázek 3" descr="Obsah obrázku text, snímek obrazovky, Písmo, Vykreslený graf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3CB8" w14:textId="65498977" w:rsidR="00D62847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>Nabídkovou cenu ovlivňují také nové projekty, které míří do prodeje. Ty se mohou s ohledem na svou lokalitu i nákladovou stránku pohybovat i výrazně nad aktuálním průměrem. Ze statistik pak výrazně vybočují nadstandardní projekty s menším počtem jednotek, kdy ceny za metr čtvereční přesahují dokonce i 200 000 Kč.</w:t>
      </w:r>
    </w:p>
    <w:p w14:paraId="7D86AB97" w14:textId="77777777" w:rsidR="000B32A6" w:rsidRDefault="000B32A6" w:rsidP="000B32A6">
      <w:pPr>
        <w:pStyle w:val="Nadpis2"/>
      </w:pPr>
    </w:p>
    <w:p w14:paraId="4D3BA2C2" w14:textId="15A8886E" w:rsidR="00D62847" w:rsidRDefault="00D62847" w:rsidP="000B32A6">
      <w:pPr>
        <w:pStyle w:val="Nadpis2"/>
      </w:pPr>
      <w:r>
        <w:t>Největší zájem je o malometrážní byty</w:t>
      </w:r>
    </w:p>
    <w:p w14:paraId="350B07E4" w14:textId="77777777" w:rsidR="00FE01B2" w:rsidRPr="00FE01B2" w:rsidRDefault="00FE01B2" w:rsidP="00D62847">
      <w:pPr>
        <w:jc w:val="both"/>
        <w:rPr>
          <w:bCs/>
          <w:color w:val="3B3838" w:themeColor="background2" w:themeShade="40"/>
        </w:rPr>
      </w:pPr>
    </w:p>
    <w:p w14:paraId="4B22E239" w14:textId="77777777" w:rsidR="000B32A6" w:rsidRDefault="00D62847" w:rsidP="007842F0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 xml:space="preserve">Během druhého čtvrtletí prodejům dominovaly jednopokojové byty s průměrnou výměrou 33 metrů čtverečních. U nich cena za metr čtvereční v průměru atakovala bezmála 140 000 Kč. U větších dispozic se průměrná prodejní cena držela pod úrovní 120 000 Kč za metr. Jednotky s dispozicí 3+kk a více tvořily v rámci celkového počtu prodejů pouhých 16 %. Nejvíce kupců přilákaly projekty Rezidence Křenová, Čtvrť Pod Hády, Polyfunkční dům </w:t>
      </w:r>
      <w:proofErr w:type="spellStart"/>
      <w:r w:rsidRPr="00D62847">
        <w:rPr>
          <w:bCs/>
          <w:color w:val="3B3838" w:themeColor="background2" w:themeShade="40"/>
        </w:rPr>
        <w:t>Dornia</w:t>
      </w:r>
      <w:proofErr w:type="spellEnd"/>
      <w:r w:rsidRPr="00D62847">
        <w:rPr>
          <w:bCs/>
          <w:color w:val="3B3838" w:themeColor="background2" w:themeShade="40"/>
        </w:rPr>
        <w:t xml:space="preserve"> a Rezidence Diorit.</w:t>
      </w:r>
      <w:r w:rsidR="007842F0">
        <w:rPr>
          <w:bCs/>
          <w:color w:val="3B3838" w:themeColor="background2" w:themeShade="40"/>
        </w:rPr>
        <w:tab/>
      </w:r>
      <w:r w:rsidRPr="00D62847">
        <w:rPr>
          <w:bCs/>
          <w:color w:val="3B3838" w:themeColor="background2" w:themeShade="40"/>
        </w:rPr>
        <w:t xml:space="preserve"> </w:t>
      </w:r>
    </w:p>
    <w:p w14:paraId="1AB77A0E" w14:textId="740BF698" w:rsidR="0091078A" w:rsidRPr="0091078A" w:rsidRDefault="0091078A" w:rsidP="0091078A">
      <w:pPr>
        <w:pStyle w:val="Nadpis2"/>
      </w:pPr>
      <w:r w:rsidRPr="0091078A">
        <w:t>Ekonomové</w:t>
      </w:r>
      <w:r w:rsidR="00D62847" w:rsidRPr="0091078A">
        <w:rPr>
          <w:rStyle w:val="Nadpis2Char"/>
          <w:b/>
        </w:rPr>
        <w:t xml:space="preserve"> očekávají nárůst poptávky</w:t>
      </w:r>
      <w:r w:rsidR="00FE01B2" w:rsidRPr="0091078A">
        <w:tab/>
      </w:r>
      <w:r w:rsidR="00FE01B2" w:rsidRPr="0091078A">
        <w:br/>
      </w:r>
    </w:p>
    <w:p w14:paraId="75C5C733" w14:textId="6AE2D2A2" w:rsidR="00D62847" w:rsidRPr="00D62847" w:rsidRDefault="00D62847" w:rsidP="0091078A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>„Sazby hypotečních úvěrů klesly k pěti procentům a spotřebitelská nálada se po více než dvou letech vyhoupla do pásma optimismu. V české ekonomice navíc nadále přetrvává prakticky nulová nedobrovolná nezaměstnanost a k dynamickému meziročnímu růstu se vrátily reálné mzdy,“</w:t>
      </w:r>
      <w:r w:rsidRPr="00D62847">
        <w:rPr>
          <w:bCs/>
          <w:color w:val="3B3838" w:themeColor="background2" w:themeShade="40"/>
        </w:rPr>
        <w:t xml:space="preserve"> popisuje Vít Hradil, hlavní ekonom společnosti </w:t>
      </w:r>
      <w:proofErr w:type="spellStart"/>
      <w:r w:rsidRPr="00D62847">
        <w:rPr>
          <w:bCs/>
          <w:color w:val="3B3838" w:themeColor="background2" w:themeShade="40"/>
        </w:rPr>
        <w:t>Cyrrus</w:t>
      </w:r>
      <w:proofErr w:type="spellEnd"/>
      <w:r w:rsidRPr="00D62847">
        <w:rPr>
          <w:bCs/>
          <w:color w:val="3B3838" w:themeColor="background2" w:themeShade="40"/>
        </w:rPr>
        <w:t>.</w:t>
      </w:r>
    </w:p>
    <w:p w14:paraId="7817C089" w14:textId="28A193E6" w:rsidR="00D62847" w:rsidRPr="00D62847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>Postupný růst cen bytů v roce 2024 podle Hradila signalizuje definitivní odražení ode dna. Na straně nabídky totiž podle něj k žádnému hmatatelnému zlepšení nedošlo, když stavební materiály i práce nadále zdražovaly a stavební řízení zůstává enormně komplikované.</w:t>
      </w:r>
    </w:p>
    <w:p w14:paraId="424242CD" w14:textId="77777777" w:rsidR="00D62847" w:rsidRPr="00D62847" w:rsidRDefault="00D62847" w:rsidP="00FE01B2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>„Nejpravděpodobnějším dalším scénářem je tedy oživování poptávky po nemovitostech, která bude narážet na setrvale omezenou nabídku. Ceny bytů tak již další pokles zřejmě nečeká, naopak lze počítat s jejich zrychlujícím růstem,“</w:t>
      </w:r>
      <w:r w:rsidRPr="00D62847">
        <w:rPr>
          <w:bCs/>
          <w:color w:val="3B3838" w:themeColor="background2" w:themeShade="40"/>
        </w:rPr>
        <w:t xml:space="preserve"> uzavírá Hradil.</w:t>
      </w:r>
    </w:p>
    <w:p w14:paraId="2888090B" w14:textId="77777777" w:rsidR="00A108AF" w:rsidRDefault="00A108AF" w:rsidP="00A108AF">
      <w:pPr>
        <w:spacing w:after="160"/>
        <w:rPr>
          <w:bCs/>
          <w:color w:val="3B3838" w:themeColor="background2" w:themeShade="40"/>
        </w:rPr>
      </w:pPr>
    </w:p>
    <w:p w14:paraId="21F9F205" w14:textId="77777777" w:rsidR="00FE01B2" w:rsidRDefault="00FE01B2" w:rsidP="00A108AF">
      <w:pPr>
        <w:spacing w:after="160"/>
        <w:rPr>
          <w:bCs/>
          <w:color w:val="3B3838" w:themeColor="background2" w:themeShade="40"/>
        </w:rPr>
      </w:pPr>
    </w:p>
    <w:p w14:paraId="1567C437" w14:textId="33019C9F" w:rsidR="00557D2C" w:rsidRPr="006D7C01" w:rsidRDefault="00C66067" w:rsidP="006D7C01">
      <w:pPr>
        <w:spacing w:after="160"/>
        <w:rPr>
          <w:bCs/>
          <w:color w:val="3B3838" w:themeColor="background2" w:themeShade="40"/>
        </w:rPr>
      </w:pPr>
      <w:r w:rsidRPr="00C66067">
        <w:rPr>
          <w:bCs/>
          <w:color w:val="3B3838" w:themeColor="background2" w:themeShade="40"/>
          <w:sz w:val="20"/>
          <w:szCs w:val="20"/>
        </w:rPr>
        <w:t>Kontakt pro média:</w:t>
      </w:r>
      <w:r w:rsidR="006D7C01">
        <w:rPr>
          <w:bCs/>
          <w:color w:val="3B3838" w:themeColor="background2" w:themeShade="40"/>
        </w:rPr>
        <w:t xml:space="preserve"> </w:t>
      </w:r>
      <w:r w:rsidR="006D7C01">
        <w:rPr>
          <w:bCs/>
          <w:color w:val="3B3838" w:themeColor="background2" w:themeShade="40"/>
        </w:rPr>
        <w:br/>
      </w:r>
      <w:r w:rsidRPr="00C66067">
        <w:rPr>
          <w:bCs/>
          <w:color w:val="3B3838" w:themeColor="background2" w:themeShade="40"/>
          <w:sz w:val="20"/>
          <w:szCs w:val="20"/>
        </w:rPr>
        <w:t xml:space="preserve">Tashi Erml, </w:t>
      </w:r>
      <w:proofErr w:type="spellStart"/>
      <w:r w:rsidRPr="00C66067">
        <w:rPr>
          <w:bCs/>
          <w:color w:val="3B3838" w:themeColor="background2" w:themeShade="40"/>
          <w:sz w:val="20"/>
          <w:szCs w:val="20"/>
        </w:rPr>
        <w:t>Ewing</w:t>
      </w:r>
      <w:proofErr w:type="spellEnd"/>
      <w:r w:rsidRPr="00C66067">
        <w:rPr>
          <w:bCs/>
          <w:color w:val="3B3838" w:themeColor="background2" w:themeShade="40"/>
          <w:sz w:val="20"/>
          <w:szCs w:val="20"/>
        </w:rPr>
        <w:t>, erml@ewing.cz; +420 775 106 886</w:t>
      </w:r>
    </w:p>
    <w:sectPr w:rsidR="00557D2C" w:rsidRPr="006D7C01" w:rsidSect="005C40E3">
      <w:headerReference w:type="default" r:id="rId11"/>
      <w:footerReference w:type="default" r:id="rId12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DB40B" w14:textId="77777777" w:rsidR="0054717C" w:rsidRDefault="0054717C" w:rsidP="00FF7F2C">
      <w:pPr>
        <w:spacing w:line="240" w:lineRule="auto"/>
      </w:pPr>
      <w:r>
        <w:separator/>
      </w:r>
    </w:p>
  </w:endnote>
  <w:endnote w:type="continuationSeparator" w:id="0">
    <w:p w14:paraId="12677B95" w14:textId="77777777" w:rsidR="0054717C" w:rsidRDefault="0054717C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70D1" w14:textId="77777777" w:rsidR="0054717C" w:rsidRDefault="0054717C" w:rsidP="00FF7F2C">
      <w:pPr>
        <w:spacing w:line="240" w:lineRule="auto"/>
      </w:pPr>
      <w:r>
        <w:separator/>
      </w:r>
    </w:p>
  </w:footnote>
  <w:footnote w:type="continuationSeparator" w:id="0">
    <w:p w14:paraId="77D3D4C1" w14:textId="77777777" w:rsidR="0054717C" w:rsidRDefault="0054717C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377BC"/>
    <w:rsid w:val="00041778"/>
    <w:rsid w:val="00042EAF"/>
    <w:rsid w:val="000469B4"/>
    <w:rsid w:val="00046B1E"/>
    <w:rsid w:val="000517EF"/>
    <w:rsid w:val="00051BF3"/>
    <w:rsid w:val="000552BF"/>
    <w:rsid w:val="00063625"/>
    <w:rsid w:val="000802DB"/>
    <w:rsid w:val="00081760"/>
    <w:rsid w:val="000848FF"/>
    <w:rsid w:val="00090151"/>
    <w:rsid w:val="00090537"/>
    <w:rsid w:val="00090FC2"/>
    <w:rsid w:val="00093C69"/>
    <w:rsid w:val="000974E3"/>
    <w:rsid w:val="000977B8"/>
    <w:rsid w:val="000A15A6"/>
    <w:rsid w:val="000A161B"/>
    <w:rsid w:val="000A1661"/>
    <w:rsid w:val="000A2A3F"/>
    <w:rsid w:val="000A5ECB"/>
    <w:rsid w:val="000B32A6"/>
    <w:rsid w:val="000C47BD"/>
    <w:rsid w:val="000C7172"/>
    <w:rsid w:val="000D312C"/>
    <w:rsid w:val="000D3699"/>
    <w:rsid w:val="000D762C"/>
    <w:rsid w:val="000D7CD7"/>
    <w:rsid w:val="000E67BD"/>
    <w:rsid w:val="000E7725"/>
    <w:rsid w:val="000F25A2"/>
    <w:rsid w:val="00100F1F"/>
    <w:rsid w:val="00112DDD"/>
    <w:rsid w:val="00117DC3"/>
    <w:rsid w:val="00125BF0"/>
    <w:rsid w:val="00132AA9"/>
    <w:rsid w:val="00136B3F"/>
    <w:rsid w:val="00137506"/>
    <w:rsid w:val="00146925"/>
    <w:rsid w:val="00151ACE"/>
    <w:rsid w:val="0015407D"/>
    <w:rsid w:val="001655CF"/>
    <w:rsid w:val="00174816"/>
    <w:rsid w:val="00181D3D"/>
    <w:rsid w:val="00196BF8"/>
    <w:rsid w:val="001A1CD1"/>
    <w:rsid w:val="001B5C9B"/>
    <w:rsid w:val="001C294D"/>
    <w:rsid w:val="001D09BF"/>
    <w:rsid w:val="001D1CFF"/>
    <w:rsid w:val="001D47F8"/>
    <w:rsid w:val="001D68C0"/>
    <w:rsid w:val="001E2E64"/>
    <w:rsid w:val="001E7FF1"/>
    <w:rsid w:val="002037EF"/>
    <w:rsid w:val="00215346"/>
    <w:rsid w:val="00220734"/>
    <w:rsid w:val="002253EB"/>
    <w:rsid w:val="00226407"/>
    <w:rsid w:val="00226843"/>
    <w:rsid w:val="0023217D"/>
    <w:rsid w:val="0023252E"/>
    <w:rsid w:val="00236CD0"/>
    <w:rsid w:val="00236EEB"/>
    <w:rsid w:val="0023703C"/>
    <w:rsid w:val="0024186D"/>
    <w:rsid w:val="00243FD7"/>
    <w:rsid w:val="002515A9"/>
    <w:rsid w:val="00252E04"/>
    <w:rsid w:val="00253008"/>
    <w:rsid w:val="00257DA5"/>
    <w:rsid w:val="0026383B"/>
    <w:rsid w:val="00263C67"/>
    <w:rsid w:val="00265B32"/>
    <w:rsid w:val="00281EE7"/>
    <w:rsid w:val="00284095"/>
    <w:rsid w:val="00295320"/>
    <w:rsid w:val="002A070A"/>
    <w:rsid w:val="002A2D0D"/>
    <w:rsid w:val="002A5AEF"/>
    <w:rsid w:val="002B1D7D"/>
    <w:rsid w:val="002C0A94"/>
    <w:rsid w:val="002C4DC3"/>
    <w:rsid w:val="002D252C"/>
    <w:rsid w:val="002D763B"/>
    <w:rsid w:val="002E0CC4"/>
    <w:rsid w:val="002E4F8D"/>
    <w:rsid w:val="002E556E"/>
    <w:rsid w:val="002E594A"/>
    <w:rsid w:val="002F27AC"/>
    <w:rsid w:val="002F3C0E"/>
    <w:rsid w:val="002F46DA"/>
    <w:rsid w:val="002F7ED5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E89"/>
    <w:rsid w:val="00387C21"/>
    <w:rsid w:val="003912C6"/>
    <w:rsid w:val="003A1C9F"/>
    <w:rsid w:val="003A3A60"/>
    <w:rsid w:val="003B2494"/>
    <w:rsid w:val="003B41EB"/>
    <w:rsid w:val="003B56E9"/>
    <w:rsid w:val="003D016A"/>
    <w:rsid w:val="003D300F"/>
    <w:rsid w:val="003E1964"/>
    <w:rsid w:val="003E4E43"/>
    <w:rsid w:val="003F22E7"/>
    <w:rsid w:val="003F2E8E"/>
    <w:rsid w:val="003F5A03"/>
    <w:rsid w:val="00404240"/>
    <w:rsid w:val="00406101"/>
    <w:rsid w:val="00417C32"/>
    <w:rsid w:val="0042580E"/>
    <w:rsid w:val="00431455"/>
    <w:rsid w:val="00433B6F"/>
    <w:rsid w:val="0043778B"/>
    <w:rsid w:val="0044362E"/>
    <w:rsid w:val="00450609"/>
    <w:rsid w:val="00470263"/>
    <w:rsid w:val="00474EBA"/>
    <w:rsid w:val="00482008"/>
    <w:rsid w:val="00491A6E"/>
    <w:rsid w:val="0049233C"/>
    <w:rsid w:val="00493A8D"/>
    <w:rsid w:val="0049675E"/>
    <w:rsid w:val="004A0637"/>
    <w:rsid w:val="004A1428"/>
    <w:rsid w:val="004B0F41"/>
    <w:rsid w:val="004B460E"/>
    <w:rsid w:val="004D18D8"/>
    <w:rsid w:val="004D3EE5"/>
    <w:rsid w:val="004D6FF7"/>
    <w:rsid w:val="004D78C5"/>
    <w:rsid w:val="004E18C3"/>
    <w:rsid w:val="004F1C11"/>
    <w:rsid w:val="005043C5"/>
    <w:rsid w:val="005130F6"/>
    <w:rsid w:val="00513970"/>
    <w:rsid w:val="00515BB7"/>
    <w:rsid w:val="00517ED3"/>
    <w:rsid w:val="0052228D"/>
    <w:rsid w:val="00524F98"/>
    <w:rsid w:val="00535A8D"/>
    <w:rsid w:val="00542897"/>
    <w:rsid w:val="0054717C"/>
    <w:rsid w:val="00551481"/>
    <w:rsid w:val="0055349E"/>
    <w:rsid w:val="00557D2C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3C10"/>
    <w:rsid w:val="00595E81"/>
    <w:rsid w:val="005A353B"/>
    <w:rsid w:val="005A4F23"/>
    <w:rsid w:val="005A61D6"/>
    <w:rsid w:val="005B222D"/>
    <w:rsid w:val="005B3AB0"/>
    <w:rsid w:val="005B416B"/>
    <w:rsid w:val="005B6E19"/>
    <w:rsid w:val="005C40E3"/>
    <w:rsid w:val="005C4DE7"/>
    <w:rsid w:val="005C5472"/>
    <w:rsid w:val="005D6872"/>
    <w:rsid w:val="005E0A5A"/>
    <w:rsid w:val="005E36F7"/>
    <w:rsid w:val="005E3E0C"/>
    <w:rsid w:val="005F1289"/>
    <w:rsid w:val="00610BFD"/>
    <w:rsid w:val="00623168"/>
    <w:rsid w:val="006265B1"/>
    <w:rsid w:val="0062660E"/>
    <w:rsid w:val="0063583B"/>
    <w:rsid w:val="006379BB"/>
    <w:rsid w:val="00642798"/>
    <w:rsid w:val="00644099"/>
    <w:rsid w:val="00644A29"/>
    <w:rsid w:val="00647901"/>
    <w:rsid w:val="00650EBE"/>
    <w:rsid w:val="006570B0"/>
    <w:rsid w:val="00671263"/>
    <w:rsid w:val="00681AA3"/>
    <w:rsid w:val="0069165B"/>
    <w:rsid w:val="0069342D"/>
    <w:rsid w:val="00694620"/>
    <w:rsid w:val="006958EE"/>
    <w:rsid w:val="006A5A96"/>
    <w:rsid w:val="006A649F"/>
    <w:rsid w:val="006A6C0F"/>
    <w:rsid w:val="006B4266"/>
    <w:rsid w:val="006B48FF"/>
    <w:rsid w:val="006C272B"/>
    <w:rsid w:val="006C67FE"/>
    <w:rsid w:val="006D7057"/>
    <w:rsid w:val="006D712F"/>
    <w:rsid w:val="006D7C01"/>
    <w:rsid w:val="006E68D2"/>
    <w:rsid w:val="006F68A0"/>
    <w:rsid w:val="006F7FCA"/>
    <w:rsid w:val="00701665"/>
    <w:rsid w:val="00704422"/>
    <w:rsid w:val="00707816"/>
    <w:rsid w:val="00713B0C"/>
    <w:rsid w:val="00722F2F"/>
    <w:rsid w:val="00723C8D"/>
    <w:rsid w:val="0073762F"/>
    <w:rsid w:val="0074370A"/>
    <w:rsid w:val="0074674D"/>
    <w:rsid w:val="0075030B"/>
    <w:rsid w:val="00752232"/>
    <w:rsid w:val="00763059"/>
    <w:rsid w:val="00764A54"/>
    <w:rsid w:val="00765EDC"/>
    <w:rsid w:val="0076754F"/>
    <w:rsid w:val="00771474"/>
    <w:rsid w:val="007757A7"/>
    <w:rsid w:val="00777E02"/>
    <w:rsid w:val="00780334"/>
    <w:rsid w:val="007842F0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41AB"/>
    <w:rsid w:val="007C5A55"/>
    <w:rsid w:val="007C7B14"/>
    <w:rsid w:val="007D2238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7007"/>
    <w:rsid w:val="008B499F"/>
    <w:rsid w:val="008D675D"/>
    <w:rsid w:val="008E23D8"/>
    <w:rsid w:val="008E5571"/>
    <w:rsid w:val="008F4DE2"/>
    <w:rsid w:val="00902359"/>
    <w:rsid w:val="00904773"/>
    <w:rsid w:val="0091078A"/>
    <w:rsid w:val="00912C86"/>
    <w:rsid w:val="00913ED8"/>
    <w:rsid w:val="00916B3D"/>
    <w:rsid w:val="0092194B"/>
    <w:rsid w:val="00926A1C"/>
    <w:rsid w:val="009325CD"/>
    <w:rsid w:val="009346CC"/>
    <w:rsid w:val="00936BFC"/>
    <w:rsid w:val="00947865"/>
    <w:rsid w:val="00951F1B"/>
    <w:rsid w:val="0095361D"/>
    <w:rsid w:val="009563F9"/>
    <w:rsid w:val="00971DD8"/>
    <w:rsid w:val="00972DBB"/>
    <w:rsid w:val="00974CDA"/>
    <w:rsid w:val="009825A7"/>
    <w:rsid w:val="00990AC8"/>
    <w:rsid w:val="009A141B"/>
    <w:rsid w:val="009A297E"/>
    <w:rsid w:val="009A4A0C"/>
    <w:rsid w:val="009A4F9A"/>
    <w:rsid w:val="009B0639"/>
    <w:rsid w:val="009B3A7B"/>
    <w:rsid w:val="009B63E4"/>
    <w:rsid w:val="009C0E8B"/>
    <w:rsid w:val="009C4487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108AF"/>
    <w:rsid w:val="00A215BA"/>
    <w:rsid w:val="00A2524A"/>
    <w:rsid w:val="00A25A2F"/>
    <w:rsid w:val="00A32642"/>
    <w:rsid w:val="00A35E67"/>
    <w:rsid w:val="00A3709A"/>
    <w:rsid w:val="00A42394"/>
    <w:rsid w:val="00A4288D"/>
    <w:rsid w:val="00A505C1"/>
    <w:rsid w:val="00A50B04"/>
    <w:rsid w:val="00A53A70"/>
    <w:rsid w:val="00A54910"/>
    <w:rsid w:val="00A643A0"/>
    <w:rsid w:val="00A73D8D"/>
    <w:rsid w:val="00A76F2E"/>
    <w:rsid w:val="00A93C98"/>
    <w:rsid w:val="00A9413F"/>
    <w:rsid w:val="00A96FBA"/>
    <w:rsid w:val="00AB2E95"/>
    <w:rsid w:val="00AB3F03"/>
    <w:rsid w:val="00AB7C7B"/>
    <w:rsid w:val="00AC0A8D"/>
    <w:rsid w:val="00AD060E"/>
    <w:rsid w:val="00AD35B7"/>
    <w:rsid w:val="00AD4A78"/>
    <w:rsid w:val="00AD5CBA"/>
    <w:rsid w:val="00AD7932"/>
    <w:rsid w:val="00AE167A"/>
    <w:rsid w:val="00AE309D"/>
    <w:rsid w:val="00AE4BBA"/>
    <w:rsid w:val="00AF7C4A"/>
    <w:rsid w:val="00B03F53"/>
    <w:rsid w:val="00B14C24"/>
    <w:rsid w:val="00B176BB"/>
    <w:rsid w:val="00B26098"/>
    <w:rsid w:val="00B3561E"/>
    <w:rsid w:val="00B36900"/>
    <w:rsid w:val="00B4613F"/>
    <w:rsid w:val="00B509C4"/>
    <w:rsid w:val="00B54944"/>
    <w:rsid w:val="00B618EA"/>
    <w:rsid w:val="00B721C3"/>
    <w:rsid w:val="00B82F56"/>
    <w:rsid w:val="00B86A40"/>
    <w:rsid w:val="00B90754"/>
    <w:rsid w:val="00B94975"/>
    <w:rsid w:val="00BA03D6"/>
    <w:rsid w:val="00BA3328"/>
    <w:rsid w:val="00BA7E38"/>
    <w:rsid w:val="00BB1ED7"/>
    <w:rsid w:val="00BC184D"/>
    <w:rsid w:val="00BC6A3E"/>
    <w:rsid w:val="00BC7DE2"/>
    <w:rsid w:val="00BD026D"/>
    <w:rsid w:val="00BD2E9A"/>
    <w:rsid w:val="00BE5895"/>
    <w:rsid w:val="00BF0798"/>
    <w:rsid w:val="00BF268D"/>
    <w:rsid w:val="00BF4993"/>
    <w:rsid w:val="00BF6CF6"/>
    <w:rsid w:val="00C062FF"/>
    <w:rsid w:val="00C06E67"/>
    <w:rsid w:val="00C16173"/>
    <w:rsid w:val="00C25058"/>
    <w:rsid w:val="00C26CF9"/>
    <w:rsid w:val="00C2713B"/>
    <w:rsid w:val="00C314DC"/>
    <w:rsid w:val="00C424D2"/>
    <w:rsid w:val="00C4396C"/>
    <w:rsid w:val="00C44977"/>
    <w:rsid w:val="00C517E0"/>
    <w:rsid w:val="00C605C0"/>
    <w:rsid w:val="00C60FCB"/>
    <w:rsid w:val="00C625A0"/>
    <w:rsid w:val="00C625C3"/>
    <w:rsid w:val="00C634A3"/>
    <w:rsid w:val="00C66067"/>
    <w:rsid w:val="00C672DF"/>
    <w:rsid w:val="00C81386"/>
    <w:rsid w:val="00C82945"/>
    <w:rsid w:val="00C845BB"/>
    <w:rsid w:val="00C937B8"/>
    <w:rsid w:val="00C94CB3"/>
    <w:rsid w:val="00C96E33"/>
    <w:rsid w:val="00CA6FB8"/>
    <w:rsid w:val="00CB0D72"/>
    <w:rsid w:val="00CC34F3"/>
    <w:rsid w:val="00CD77E3"/>
    <w:rsid w:val="00CE3DF8"/>
    <w:rsid w:val="00CE55CE"/>
    <w:rsid w:val="00CE7C69"/>
    <w:rsid w:val="00CE7D3F"/>
    <w:rsid w:val="00CF19C7"/>
    <w:rsid w:val="00D1042B"/>
    <w:rsid w:val="00D22B1B"/>
    <w:rsid w:val="00D22D33"/>
    <w:rsid w:val="00D233B7"/>
    <w:rsid w:val="00D30D9C"/>
    <w:rsid w:val="00D3253C"/>
    <w:rsid w:val="00D35280"/>
    <w:rsid w:val="00D41342"/>
    <w:rsid w:val="00D45128"/>
    <w:rsid w:val="00D514C7"/>
    <w:rsid w:val="00D534B5"/>
    <w:rsid w:val="00D55B9D"/>
    <w:rsid w:val="00D62847"/>
    <w:rsid w:val="00D677A7"/>
    <w:rsid w:val="00D70B0F"/>
    <w:rsid w:val="00D7330A"/>
    <w:rsid w:val="00D75B18"/>
    <w:rsid w:val="00D862D0"/>
    <w:rsid w:val="00D94702"/>
    <w:rsid w:val="00D94BC4"/>
    <w:rsid w:val="00D95921"/>
    <w:rsid w:val="00DA555E"/>
    <w:rsid w:val="00DA7A35"/>
    <w:rsid w:val="00DB03BF"/>
    <w:rsid w:val="00DB221E"/>
    <w:rsid w:val="00DB4051"/>
    <w:rsid w:val="00DB5BE8"/>
    <w:rsid w:val="00DC0A05"/>
    <w:rsid w:val="00DD30FA"/>
    <w:rsid w:val="00DD3B1F"/>
    <w:rsid w:val="00DE08D3"/>
    <w:rsid w:val="00DE5835"/>
    <w:rsid w:val="00DE7C88"/>
    <w:rsid w:val="00DF1615"/>
    <w:rsid w:val="00DF42D9"/>
    <w:rsid w:val="00DF44C4"/>
    <w:rsid w:val="00E03357"/>
    <w:rsid w:val="00E1278D"/>
    <w:rsid w:val="00E16528"/>
    <w:rsid w:val="00E23F15"/>
    <w:rsid w:val="00E2693A"/>
    <w:rsid w:val="00E312B4"/>
    <w:rsid w:val="00E36BA6"/>
    <w:rsid w:val="00E61331"/>
    <w:rsid w:val="00E645E7"/>
    <w:rsid w:val="00E71A57"/>
    <w:rsid w:val="00E73139"/>
    <w:rsid w:val="00E7617E"/>
    <w:rsid w:val="00E806A2"/>
    <w:rsid w:val="00E8271F"/>
    <w:rsid w:val="00E84DC6"/>
    <w:rsid w:val="00E94029"/>
    <w:rsid w:val="00EA3464"/>
    <w:rsid w:val="00EB2665"/>
    <w:rsid w:val="00EC04AB"/>
    <w:rsid w:val="00ED0722"/>
    <w:rsid w:val="00EF26B5"/>
    <w:rsid w:val="00EF663B"/>
    <w:rsid w:val="00F028EF"/>
    <w:rsid w:val="00F02BC0"/>
    <w:rsid w:val="00F26BCA"/>
    <w:rsid w:val="00F30A54"/>
    <w:rsid w:val="00F34009"/>
    <w:rsid w:val="00F5250D"/>
    <w:rsid w:val="00F60257"/>
    <w:rsid w:val="00F62D40"/>
    <w:rsid w:val="00F63AA3"/>
    <w:rsid w:val="00F66058"/>
    <w:rsid w:val="00F73710"/>
    <w:rsid w:val="00F82DD6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01B2"/>
    <w:rsid w:val="00FE59BC"/>
    <w:rsid w:val="00FE7F59"/>
    <w:rsid w:val="00FF35EC"/>
    <w:rsid w:val="00FF5751"/>
    <w:rsid w:val="00FF5E3D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47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2A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2A6"/>
    <w:rPr>
      <w:rFonts w:asciiTheme="majorHAnsi" w:eastAsiaTheme="majorEastAsia" w:hAnsiTheme="majorHAnsi" w:cstheme="majorBidi"/>
      <w:b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4</Pages>
  <Words>800</Words>
  <Characters>4601</Characters>
  <Application>Microsoft Office Word</Application>
  <DocSecurity>0</DocSecurity>
  <Lines>104</Lines>
  <Paragraphs>39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    Ceny novostaveb v Brně opatrně rostou</vt:lpstr>
      <vt:lpstr>    Ceny novostaveb v Brně opatrně rostou</vt:lpstr>
      <vt:lpstr>    </vt:lpstr>
      <vt:lpstr>    Největší zájem je o malometrážní byty</vt:lpstr>
      <vt:lpstr>    Ekonomové očekávají nárůst poptávky	 </vt:lpstr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29</cp:revision>
  <cp:lastPrinted>2023-04-04T10:35:00Z</cp:lastPrinted>
  <dcterms:created xsi:type="dcterms:W3CDTF">2023-10-12T11:53:00Z</dcterms:created>
  <dcterms:modified xsi:type="dcterms:W3CDTF">2024-07-09T08:17:00Z</dcterms:modified>
</cp:coreProperties>
</file>