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F009F" w14:textId="0ACB30C2" w:rsidR="00A76F2E" w:rsidRPr="009A297E" w:rsidRDefault="009A297E" w:rsidP="00D45128">
      <w:pPr>
        <w:jc w:val="right"/>
        <w:rPr>
          <w:sz w:val="18"/>
        </w:rPr>
      </w:pPr>
      <w:r w:rsidRPr="009A297E">
        <w:rPr>
          <w:sz w:val="18"/>
        </w:rPr>
        <w:t>Datum</w:t>
      </w:r>
      <w:r w:rsidRPr="009D765F">
        <w:rPr>
          <w:sz w:val="18"/>
        </w:rPr>
        <w:t xml:space="preserve">: </w:t>
      </w:r>
      <w:r w:rsidR="00B75A49">
        <w:rPr>
          <w:sz w:val="18"/>
        </w:rPr>
        <w:t>6</w:t>
      </w:r>
      <w:r w:rsidR="008054AB">
        <w:rPr>
          <w:sz w:val="18"/>
        </w:rPr>
        <w:t>.</w:t>
      </w:r>
      <w:r w:rsidR="0084307B">
        <w:rPr>
          <w:sz w:val="18"/>
        </w:rPr>
        <w:t xml:space="preserve"> </w:t>
      </w:r>
      <w:r w:rsidR="00AA1BA6">
        <w:rPr>
          <w:sz w:val="18"/>
        </w:rPr>
        <w:t>6</w:t>
      </w:r>
      <w:r w:rsidRPr="009A297E">
        <w:rPr>
          <w:sz w:val="18"/>
        </w:rPr>
        <w:t>. 20</w:t>
      </w:r>
      <w:r w:rsidR="007D6A80">
        <w:rPr>
          <w:sz w:val="18"/>
        </w:rPr>
        <w:t>2</w:t>
      </w:r>
      <w:r w:rsidR="00AA1BA6">
        <w:rPr>
          <w:sz w:val="18"/>
        </w:rPr>
        <w:t>3</w:t>
      </w:r>
    </w:p>
    <w:p w14:paraId="64E7CC2B" w14:textId="77777777" w:rsidR="009A297E" w:rsidRPr="00B94975" w:rsidRDefault="009A297E" w:rsidP="00D45128">
      <w:pPr>
        <w:jc w:val="both"/>
      </w:pPr>
    </w:p>
    <w:p w14:paraId="3F99C53F" w14:textId="106C598D" w:rsidR="007E285E" w:rsidRDefault="007E285E" w:rsidP="007E285E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Brno poskytne pozemek developerovi a každý pátý postavený byt bude města. To je recept na brněnskou bytovou krizi </w:t>
      </w:r>
    </w:p>
    <w:p w14:paraId="616C3796" w14:textId="77777777" w:rsidR="00635225" w:rsidRDefault="00635225" w:rsidP="00AE309D">
      <w:pPr>
        <w:jc w:val="both"/>
        <w:rPr>
          <w:b/>
          <w:color w:val="3B3838" w:themeColor="background2" w:themeShade="40"/>
        </w:rPr>
      </w:pPr>
    </w:p>
    <w:p w14:paraId="7E22D5A7" w14:textId="49159328" w:rsidR="00635225" w:rsidRDefault="007E285E" w:rsidP="00AE309D">
      <w:pPr>
        <w:jc w:val="both"/>
        <w:rPr>
          <w:b/>
          <w:color w:val="3B3838" w:themeColor="background2" w:themeShade="40"/>
        </w:rPr>
      </w:pPr>
      <w:r w:rsidRPr="007E285E">
        <w:rPr>
          <w:b/>
          <w:color w:val="3B3838" w:themeColor="background2" w:themeShade="40"/>
        </w:rPr>
        <w:t xml:space="preserve">Brnu byty chybí a je potřeba je stavět. Na tom se na odborné konferenci </w:t>
      </w:r>
      <w:proofErr w:type="spellStart"/>
      <w:r w:rsidRPr="007E285E">
        <w:rPr>
          <w:b/>
          <w:color w:val="3B3838" w:themeColor="background2" w:themeShade="40"/>
        </w:rPr>
        <w:t>Moravian</w:t>
      </w:r>
      <w:proofErr w:type="spellEnd"/>
      <w:r w:rsidRPr="007E285E">
        <w:rPr>
          <w:b/>
          <w:color w:val="3B3838" w:themeColor="background2" w:themeShade="40"/>
        </w:rPr>
        <w:t xml:space="preserve"> Real Estate </w:t>
      </w:r>
      <w:proofErr w:type="spellStart"/>
      <w:r w:rsidRPr="007E285E">
        <w:rPr>
          <w:b/>
          <w:color w:val="3B3838" w:themeColor="background2" w:themeShade="40"/>
        </w:rPr>
        <w:t>Date</w:t>
      </w:r>
      <w:proofErr w:type="spellEnd"/>
      <w:r w:rsidRPr="007E285E">
        <w:rPr>
          <w:b/>
          <w:color w:val="3B3838" w:themeColor="background2" w:themeShade="40"/>
        </w:rPr>
        <w:t xml:space="preserve"> 2023 shodli zástupci veřejné správy a soukromého sektoru. Brněnský územní plán vstoupí </w:t>
      </w:r>
      <w:r w:rsidR="0077545C">
        <w:rPr>
          <w:b/>
          <w:color w:val="3B3838" w:themeColor="background2" w:themeShade="40"/>
        </w:rPr>
        <w:t xml:space="preserve">v </w:t>
      </w:r>
      <w:r w:rsidRPr="007E285E">
        <w:rPr>
          <w:b/>
          <w:color w:val="3B3838" w:themeColor="background2" w:themeShade="40"/>
        </w:rPr>
        <w:t xml:space="preserve">platnost nejdříve v roce 2025 a měl by situaci pomoci, stejně jako úrokové sazby, které </w:t>
      </w:r>
      <w:r>
        <w:rPr>
          <w:b/>
          <w:color w:val="3B3838" w:themeColor="background2" w:themeShade="40"/>
        </w:rPr>
        <w:t xml:space="preserve">by </w:t>
      </w:r>
      <w:r w:rsidRPr="007E285E">
        <w:rPr>
          <w:b/>
          <w:color w:val="3B3838" w:themeColor="background2" w:themeShade="40"/>
        </w:rPr>
        <w:t xml:space="preserve">měly začít </w:t>
      </w:r>
      <w:r>
        <w:rPr>
          <w:b/>
          <w:color w:val="3B3838" w:themeColor="background2" w:themeShade="40"/>
        </w:rPr>
        <w:t xml:space="preserve">postupně </w:t>
      </w:r>
      <w:r w:rsidRPr="007E285E">
        <w:rPr>
          <w:b/>
          <w:color w:val="3B3838" w:themeColor="background2" w:themeShade="40"/>
        </w:rPr>
        <w:t xml:space="preserve">klesat. Čekat se založenýma rukama další dva roky Brnu </w:t>
      </w:r>
      <w:r>
        <w:rPr>
          <w:b/>
          <w:color w:val="3B3838" w:themeColor="background2" w:themeShade="40"/>
        </w:rPr>
        <w:t xml:space="preserve">ale </w:t>
      </w:r>
      <w:r w:rsidRPr="007E285E">
        <w:rPr>
          <w:b/>
          <w:color w:val="3B3838" w:themeColor="background2" w:themeShade="40"/>
        </w:rPr>
        <w:t>neprospěje. Je potřeba výstavbu bydlení podpořit hned. A cesta tu je – město poskytne developerům pozemky, ti byty postaví a odměnou Brnu bude část bytů do městského fondu z každého takového projektu. Aktuální výstavbě nepřející „vakuum“ by tak obě strany měly vyplnit vyjednáváním detailů takové spolupráce.</w:t>
      </w:r>
    </w:p>
    <w:p w14:paraId="08D8F547" w14:textId="77777777" w:rsidR="007E285E" w:rsidRDefault="007E285E" w:rsidP="00AE309D">
      <w:pPr>
        <w:jc w:val="both"/>
        <w:rPr>
          <w:bCs/>
          <w:color w:val="3B3838" w:themeColor="background2" w:themeShade="40"/>
          <w:highlight w:val="yellow"/>
        </w:rPr>
      </w:pPr>
    </w:p>
    <w:p w14:paraId="6323A53B" w14:textId="6748D1E8" w:rsidR="007E285E" w:rsidRDefault="007E285E" w:rsidP="007E285E">
      <w:pPr>
        <w:jc w:val="both"/>
        <w:rPr>
          <w:bCs/>
          <w:color w:val="3B3838" w:themeColor="background2" w:themeShade="40"/>
        </w:rPr>
      </w:pPr>
      <w:r w:rsidRPr="007E285E">
        <w:rPr>
          <w:bCs/>
          <w:color w:val="3B3838" w:themeColor="background2" w:themeShade="40"/>
        </w:rPr>
        <w:t xml:space="preserve">Pomalé řešení protipovodňových opatření, nedostatečné investice do dopravní infrastruktury, rozdílné kompetence a úroveň znalostí úředníků na jednotlivých stavebních úřadech, </w:t>
      </w:r>
      <w:r>
        <w:rPr>
          <w:bCs/>
          <w:color w:val="3B3838" w:themeColor="background2" w:themeShade="40"/>
        </w:rPr>
        <w:t>zdlouhavé</w:t>
      </w:r>
      <w:r w:rsidRPr="007E285E">
        <w:rPr>
          <w:bCs/>
          <w:color w:val="3B3838" w:themeColor="background2" w:themeShade="40"/>
        </w:rPr>
        <w:t xml:space="preserve"> povolovací procesy a bolestně pomalu se rodící nový územní plán – to jsou dobře známé brněnské problémy. Na všechny na konferenci</w:t>
      </w:r>
      <w:r>
        <w:rPr>
          <w:bCs/>
          <w:color w:val="3B3838" w:themeColor="background2" w:themeShade="40"/>
        </w:rPr>
        <w:t>, kter</w:t>
      </w:r>
      <w:r w:rsidR="00B75A49">
        <w:rPr>
          <w:bCs/>
          <w:color w:val="3B3838" w:themeColor="background2" w:themeShade="40"/>
        </w:rPr>
        <w:t>ou</w:t>
      </w:r>
      <w:r>
        <w:rPr>
          <w:bCs/>
          <w:color w:val="3B3838" w:themeColor="background2" w:themeShade="40"/>
        </w:rPr>
        <w:t xml:space="preserve"> </w:t>
      </w:r>
      <w:r w:rsidR="00B75A49">
        <w:rPr>
          <w:bCs/>
          <w:color w:val="3B3838" w:themeColor="background2" w:themeShade="40"/>
        </w:rPr>
        <w:t xml:space="preserve">uspořádala platforma </w:t>
      </w:r>
      <w:proofErr w:type="spellStart"/>
      <w:r w:rsidR="00B75A49" w:rsidRPr="00B75A49">
        <w:rPr>
          <w:b/>
          <w:color w:val="3B3838" w:themeColor="background2" w:themeShade="40"/>
        </w:rPr>
        <w:t>rem</w:t>
      </w:r>
      <w:r w:rsidR="00B75A49">
        <w:rPr>
          <w:bCs/>
          <w:color w:val="3B3838" w:themeColor="background2" w:themeShade="40"/>
        </w:rPr>
        <w:t>space</w:t>
      </w:r>
      <w:proofErr w:type="spellEnd"/>
      <w:r w:rsidR="00B75A49">
        <w:rPr>
          <w:bCs/>
          <w:color w:val="3B3838" w:themeColor="background2" w:themeShade="40"/>
        </w:rPr>
        <w:t xml:space="preserve"> </w:t>
      </w:r>
      <w:r>
        <w:rPr>
          <w:bCs/>
          <w:color w:val="3B3838" w:themeColor="background2" w:themeShade="40"/>
        </w:rPr>
        <w:t>konc</w:t>
      </w:r>
      <w:r w:rsidR="0077545C">
        <w:rPr>
          <w:bCs/>
          <w:color w:val="3B3838" w:themeColor="background2" w:themeShade="40"/>
        </w:rPr>
        <w:t>em</w:t>
      </w:r>
      <w:r>
        <w:rPr>
          <w:bCs/>
          <w:color w:val="3B3838" w:themeColor="background2" w:themeShade="40"/>
        </w:rPr>
        <w:t xml:space="preserve"> května v Brně,</w:t>
      </w:r>
      <w:r w:rsidRPr="007E285E">
        <w:rPr>
          <w:bCs/>
          <w:color w:val="3B3838" w:themeColor="background2" w:themeShade="40"/>
        </w:rPr>
        <w:t xml:space="preserve"> došlo, nic </w:t>
      </w:r>
      <w:r>
        <w:rPr>
          <w:bCs/>
          <w:color w:val="3B3838" w:themeColor="background2" w:themeShade="40"/>
        </w:rPr>
        <w:t>objevného však společné disku</w:t>
      </w:r>
      <w:r w:rsidR="008F2CF4">
        <w:rPr>
          <w:bCs/>
          <w:color w:val="3B3838" w:themeColor="background2" w:themeShade="40"/>
        </w:rPr>
        <w:t>s</w:t>
      </w:r>
      <w:r>
        <w:rPr>
          <w:bCs/>
          <w:color w:val="3B3838" w:themeColor="background2" w:themeShade="40"/>
        </w:rPr>
        <w:t>e nepředstavily.</w:t>
      </w:r>
    </w:p>
    <w:p w14:paraId="2177C663" w14:textId="77777777" w:rsidR="007E285E" w:rsidRDefault="007E285E" w:rsidP="007E285E">
      <w:pPr>
        <w:jc w:val="both"/>
        <w:rPr>
          <w:bCs/>
          <w:color w:val="3B3838" w:themeColor="background2" w:themeShade="40"/>
        </w:rPr>
      </w:pPr>
    </w:p>
    <w:p w14:paraId="6986B993" w14:textId="6F032F91" w:rsidR="007E285E" w:rsidRPr="007E285E" w:rsidRDefault="007E285E" w:rsidP="007E285E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>Co však nové bylo a současně i přineslo naději</w:t>
      </w:r>
      <w:r w:rsidR="008F2CF4">
        <w:rPr>
          <w:bCs/>
          <w:color w:val="3B3838" w:themeColor="background2" w:themeShade="40"/>
        </w:rPr>
        <w:t>,</w:t>
      </w:r>
      <w:r>
        <w:rPr>
          <w:bCs/>
          <w:color w:val="3B3838" w:themeColor="background2" w:themeShade="40"/>
        </w:rPr>
        <w:t xml:space="preserve"> byla </w:t>
      </w:r>
      <w:r w:rsidRPr="007E285E">
        <w:rPr>
          <w:bCs/>
          <w:color w:val="3B3838" w:themeColor="background2" w:themeShade="40"/>
        </w:rPr>
        <w:t>disku</w:t>
      </w:r>
      <w:r w:rsidR="008F2CF4">
        <w:rPr>
          <w:bCs/>
          <w:color w:val="3B3838" w:themeColor="background2" w:themeShade="40"/>
        </w:rPr>
        <w:t>s</w:t>
      </w:r>
      <w:r w:rsidRPr="007E285E">
        <w:rPr>
          <w:bCs/>
          <w:color w:val="3B3838" w:themeColor="background2" w:themeShade="40"/>
        </w:rPr>
        <w:t>e o spolupráci města se soukromým sektorem, která byla i díky zajímavým příspěvkům mimobrněnských hostů velmi konkrétní a nosná.</w:t>
      </w:r>
    </w:p>
    <w:p w14:paraId="708A20E1" w14:textId="77777777" w:rsidR="007E285E" w:rsidRPr="007E285E" w:rsidRDefault="007E285E" w:rsidP="007E285E">
      <w:pPr>
        <w:jc w:val="both"/>
        <w:rPr>
          <w:bCs/>
          <w:color w:val="3B3838" w:themeColor="background2" w:themeShade="40"/>
        </w:rPr>
      </w:pPr>
    </w:p>
    <w:p w14:paraId="06F6F01E" w14:textId="3355DA01" w:rsidR="007E285E" w:rsidRDefault="007E285E" w:rsidP="007E285E">
      <w:pPr>
        <w:jc w:val="both"/>
        <w:rPr>
          <w:bCs/>
          <w:color w:val="3B3838" w:themeColor="background2" w:themeShade="40"/>
        </w:rPr>
      </w:pPr>
      <w:r w:rsidRPr="007E285E">
        <w:rPr>
          <w:bCs/>
          <w:i/>
          <w:iCs/>
          <w:color w:val="3B3838" w:themeColor="background2" w:themeShade="40"/>
        </w:rPr>
        <w:t>„Velké město není dobrý stavitel a je vyloženě špatný developer. Smyslem dialogu mezi privátním sektorem a městem v Brně by měly být nové nápady, jak mohou tyto dva sektory spolupracovat a jak zajistit co největší dostupnost bydlení,“</w:t>
      </w:r>
      <w:r w:rsidRPr="007E285E">
        <w:rPr>
          <w:bCs/>
          <w:color w:val="3B3838" w:themeColor="background2" w:themeShade="40"/>
        </w:rPr>
        <w:t xml:space="preserve"> sdělil Dalibor Lamka ze společnosti Trikaya</w:t>
      </w:r>
      <w:r w:rsidR="0077545C">
        <w:rPr>
          <w:bCs/>
          <w:color w:val="3B3838" w:themeColor="background2" w:themeShade="40"/>
        </w:rPr>
        <w:t>.</w:t>
      </w:r>
      <w:r w:rsidRPr="007E285E">
        <w:rPr>
          <w:bCs/>
          <w:color w:val="3B3838" w:themeColor="background2" w:themeShade="40"/>
        </w:rPr>
        <w:t xml:space="preserve"> </w:t>
      </w:r>
      <w:r w:rsidRPr="007E285E">
        <w:rPr>
          <w:bCs/>
          <w:i/>
          <w:iCs/>
          <w:color w:val="3B3838" w:themeColor="background2" w:themeShade="40"/>
        </w:rPr>
        <w:t>„</w:t>
      </w:r>
      <w:r w:rsidR="0077545C">
        <w:rPr>
          <w:bCs/>
          <w:i/>
          <w:iCs/>
          <w:color w:val="3B3838" w:themeColor="background2" w:themeShade="40"/>
        </w:rPr>
        <w:t>R</w:t>
      </w:r>
      <w:r w:rsidRPr="007E285E">
        <w:rPr>
          <w:bCs/>
          <w:i/>
          <w:iCs/>
          <w:color w:val="3B3838" w:themeColor="background2" w:themeShade="40"/>
        </w:rPr>
        <w:t>ecept je jediný. Jedná se o co nejsmysluplnější, nejmodernější</w:t>
      </w:r>
      <w:r>
        <w:rPr>
          <w:bCs/>
          <w:i/>
          <w:iCs/>
          <w:color w:val="3B3838" w:themeColor="background2" w:themeShade="40"/>
        </w:rPr>
        <w:br/>
      </w:r>
      <w:r w:rsidRPr="007E285E">
        <w:rPr>
          <w:bCs/>
          <w:i/>
          <w:iCs/>
          <w:color w:val="3B3838" w:themeColor="background2" w:themeShade="40"/>
        </w:rPr>
        <w:t>a nejekologičtější městskou zástavbu za co nejdostupnější cenu.“</w:t>
      </w:r>
    </w:p>
    <w:p w14:paraId="53F898A2" w14:textId="77777777" w:rsidR="007E285E" w:rsidRDefault="007E285E" w:rsidP="007E285E">
      <w:pPr>
        <w:jc w:val="both"/>
        <w:rPr>
          <w:bCs/>
          <w:color w:val="3B3838" w:themeColor="background2" w:themeShade="40"/>
        </w:rPr>
      </w:pPr>
    </w:p>
    <w:p w14:paraId="7E1C47D4" w14:textId="3330662D" w:rsidR="007E285E" w:rsidRPr="007E285E" w:rsidRDefault="007E285E" w:rsidP="007E285E">
      <w:pPr>
        <w:jc w:val="both"/>
        <w:rPr>
          <w:bCs/>
          <w:color w:val="3B3838" w:themeColor="background2" w:themeShade="40"/>
        </w:rPr>
      </w:pPr>
      <w:r w:rsidRPr="007E285E">
        <w:rPr>
          <w:bCs/>
          <w:color w:val="3B3838" w:themeColor="background2" w:themeShade="40"/>
        </w:rPr>
        <w:t>Ceny za materiál a výstavbu lze snížit jen velmi omezeně, vklad městských pozemků by ale mohl být tím, co by koncové ceny bytů pro střední třídu pozitivně ovlivnit mělo.</w:t>
      </w:r>
      <w:r>
        <w:rPr>
          <w:bCs/>
          <w:color w:val="3B3838" w:themeColor="background2" w:themeShade="40"/>
        </w:rPr>
        <w:br/>
      </w:r>
      <w:r w:rsidRPr="007E285E">
        <w:rPr>
          <w:bCs/>
          <w:color w:val="3B3838" w:themeColor="background2" w:themeShade="40"/>
        </w:rPr>
        <w:t xml:space="preserve">A město by </w:t>
      </w:r>
      <w:r>
        <w:rPr>
          <w:bCs/>
          <w:color w:val="3B3838" w:themeColor="background2" w:themeShade="40"/>
        </w:rPr>
        <w:t xml:space="preserve">tak </w:t>
      </w:r>
      <w:r w:rsidRPr="007E285E">
        <w:rPr>
          <w:bCs/>
          <w:color w:val="3B3838" w:themeColor="background2" w:themeShade="40"/>
        </w:rPr>
        <w:t>rozšíř</w:t>
      </w:r>
      <w:r>
        <w:rPr>
          <w:bCs/>
          <w:color w:val="3B3838" w:themeColor="background2" w:themeShade="40"/>
        </w:rPr>
        <w:t>ilo</w:t>
      </w:r>
      <w:r w:rsidRPr="007E285E">
        <w:rPr>
          <w:bCs/>
          <w:color w:val="3B3838" w:themeColor="background2" w:themeShade="40"/>
        </w:rPr>
        <w:t xml:space="preserve"> svůj bytový fond pro potřebné skupiny obyvatel, </w:t>
      </w:r>
      <w:r>
        <w:rPr>
          <w:bCs/>
          <w:color w:val="3B3838" w:themeColor="background2" w:themeShade="40"/>
        </w:rPr>
        <w:t>pro které by zajistilo</w:t>
      </w:r>
      <w:r w:rsidRPr="007E285E">
        <w:rPr>
          <w:bCs/>
          <w:color w:val="3B3838" w:themeColor="background2" w:themeShade="40"/>
        </w:rPr>
        <w:t xml:space="preserve"> nižší nájmy. Diskutující se shodli, že takových bytů by podle atraktivity pozemku </w:t>
      </w:r>
      <w:r w:rsidRPr="007E285E">
        <w:rPr>
          <w:bCs/>
          <w:color w:val="3B3838" w:themeColor="background2" w:themeShade="40"/>
        </w:rPr>
        <w:lastRenderedPageBreak/>
        <w:t xml:space="preserve">mohlo Brno získat v každém projektu mezi </w:t>
      </w:r>
      <w:r w:rsidR="008F2CF4">
        <w:rPr>
          <w:bCs/>
          <w:color w:val="3B3838" w:themeColor="background2" w:themeShade="40"/>
        </w:rPr>
        <w:t xml:space="preserve">deseti </w:t>
      </w:r>
      <w:r w:rsidRPr="007E285E">
        <w:rPr>
          <w:bCs/>
          <w:color w:val="3B3838" w:themeColor="background2" w:themeShade="40"/>
        </w:rPr>
        <w:t xml:space="preserve">a </w:t>
      </w:r>
      <w:r w:rsidR="008F2CF4">
        <w:rPr>
          <w:bCs/>
          <w:color w:val="3B3838" w:themeColor="background2" w:themeShade="40"/>
        </w:rPr>
        <w:t>dvaceti</w:t>
      </w:r>
      <w:r w:rsidRPr="007E285E">
        <w:rPr>
          <w:bCs/>
          <w:color w:val="3B3838" w:themeColor="background2" w:themeShade="40"/>
        </w:rPr>
        <w:t xml:space="preserve"> </w:t>
      </w:r>
      <w:r w:rsidR="003E74F6">
        <w:rPr>
          <w:bCs/>
          <w:color w:val="3B3838" w:themeColor="background2" w:themeShade="40"/>
        </w:rPr>
        <w:t>procenty</w:t>
      </w:r>
      <w:r w:rsidRPr="007E285E">
        <w:rPr>
          <w:bCs/>
          <w:color w:val="3B3838" w:themeColor="background2" w:themeShade="40"/>
        </w:rPr>
        <w:t xml:space="preserve"> celkové bytové kapacity.</w:t>
      </w:r>
    </w:p>
    <w:p w14:paraId="1DFC8608" w14:textId="77777777" w:rsidR="007E285E" w:rsidRPr="007E285E" w:rsidRDefault="007E285E" w:rsidP="007E285E">
      <w:pPr>
        <w:jc w:val="both"/>
        <w:rPr>
          <w:bCs/>
          <w:color w:val="3B3838" w:themeColor="background2" w:themeShade="40"/>
        </w:rPr>
      </w:pPr>
    </w:p>
    <w:p w14:paraId="10AEC346" w14:textId="77777777" w:rsidR="003E74F6" w:rsidRDefault="007E285E" w:rsidP="007E285E">
      <w:pPr>
        <w:jc w:val="both"/>
        <w:rPr>
          <w:bCs/>
          <w:color w:val="3B3838" w:themeColor="background2" w:themeShade="40"/>
        </w:rPr>
      </w:pPr>
      <w:r w:rsidRPr="007E285E">
        <w:rPr>
          <w:bCs/>
          <w:color w:val="3B3838" w:themeColor="background2" w:themeShade="40"/>
        </w:rPr>
        <w:t xml:space="preserve">Přesně takovou formu spolupráce přiblížil Ondřej Chybík z architektonické kanceláře </w:t>
      </w:r>
      <w:proofErr w:type="spellStart"/>
      <w:r w:rsidRPr="007E285E">
        <w:rPr>
          <w:bCs/>
          <w:color w:val="3B3838" w:themeColor="background2" w:themeShade="40"/>
        </w:rPr>
        <w:t>Chybik+Kristof</w:t>
      </w:r>
      <w:proofErr w:type="spellEnd"/>
      <w:r w:rsidRPr="007E285E">
        <w:rPr>
          <w:bCs/>
          <w:color w:val="3B3838" w:themeColor="background2" w:themeShade="40"/>
        </w:rPr>
        <w:t xml:space="preserve">, která již druhým rokem vykonává funkci městského architekta ve Valašském Meziříčí: </w:t>
      </w:r>
      <w:r w:rsidRPr="003E74F6">
        <w:rPr>
          <w:bCs/>
          <w:i/>
          <w:iCs/>
          <w:color w:val="3B3838" w:themeColor="background2" w:themeShade="40"/>
        </w:rPr>
        <w:t>„Město jsme si zanalyzovali, podívali jsme se na volné parcely v centru, které městu patří, a ty jsme se společně s vedením města rozhodli zastavět byty.“</w:t>
      </w:r>
    </w:p>
    <w:p w14:paraId="7E4C3393" w14:textId="77777777" w:rsidR="003E74F6" w:rsidRDefault="003E74F6" w:rsidP="007E285E">
      <w:pPr>
        <w:jc w:val="both"/>
        <w:rPr>
          <w:bCs/>
          <w:color w:val="3B3838" w:themeColor="background2" w:themeShade="40"/>
        </w:rPr>
      </w:pPr>
    </w:p>
    <w:p w14:paraId="7BAE97AD" w14:textId="0825BE82" w:rsidR="007E285E" w:rsidRPr="007E285E" w:rsidRDefault="007E285E" w:rsidP="007E285E">
      <w:pPr>
        <w:jc w:val="both"/>
        <w:rPr>
          <w:bCs/>
          <w:color w:val="3B3838" w:themeColor="background2" w:themeShade="40"/>
        </w:rPr>
      </w:pPr>
      <w:r w:rsidRPr="007E285E">
        <w:rPr>
          <w:bCs/>
          <w:color w:val="3B3838" w:themeColor="background2" w:themeShade="40"/>
        </w:rPr>
        <w:t xml:space="preserve">Dále </w:t>
      </w:r>
      <w:r w:rsidR="003E74F6">
        <w:rPr>
          <w:bCs/>
          <w:color w:val="3B3838" w:themeColor="background2" w:themeShade="40"/>
        </w:rPr>
        <w:t>objasnil,</w:t>
      </w:r>
      <w:r w:rsidRPr="007E285E">
        <w:rPr>
          <w:bCs/>
          <w:color w:val="3B3838" w:themeColor="background2" w:themeShade="40"/>
        </w:rPr>
        <w:t xml:space="preserve"> že místo architektonické studie se bude u jednotlivých parcel pracovat</w:t>
      </w:r>
      <w:r w:rsidR="003E74F6">
        <w:rPr>
          <w:bCs/>
          <w:color w:val="3B3838" w:themeColor="background2" w:themeShade="40"/>
        </w:rPr>
        <w:br/>
      </w:r>
      <w:r w:rsidRPr="007E285E">
        <w:rPr>
          <w:bCs/>
          <w:color w:val="3B3838" w:themeColor="background2" w:themeShade="40"/>
        </w:rPr>
        <w:t xml:space="preserve">s objemem maximální možné zastavitelnosti. </w:t>
      </w:r>
      <w:r w:rsidRPr="003E74F6">
        <w:rPr>
          <w:bCs/>
          <w:i/>
          <w:iCs/>
          <w:color w:val="3B3838" w:themeColor="background2" w:themeShade="40"/>
        </w:rPr>
        <w:t>„Chystáme developerskou soutěž, kterou doufám, že bychom mohli spustit na podzim tohoto roku. Hodnotit se nebude jen cena, ale</w:t>
      </w:r>
      <w:r w:rsidR="003E74F6">
        <w:rPr>
          <w:bCs/>
          <w:i/>
          <w:iCs/>
          <w:color w:val="3B3838" w:themeColor="background2" w:themeShade="40"/>
        </w:rPr>
        <w:br/>
      </w:r>
      <w:r w:rsidRPr="003E74F6">
        <w:rPr>
          <w:bCs/>
          <w:i/>
          <w:iCs/>
          <w:color w:val="3B3838" w:themeColor="background2" w:themeShade="40"/>
        </w:rPr>
        <w:t>i kvalita architektury,“</w:t>
      </w:r>
      <w:r w:rsidRPr="007E285E">
        <w:rPr>
          <w:bCs/>
          <w:color w:val="3B3838" w:themeColor="background2" w:themeShade="40"/>
        </w:rPr>
        <w:t xml:space="preserve"> popsal </w:t>
      </w:r>
      <w:r w:rsidR="003E74F6">
        <w:rPr>
          <w:bCs/>
          <w:color w:val="3B3838" w:themeColor="background2" w:themeShade="40"/>
        </w:rPr>
        <w:t xml:space="preserve">Chybík </w:t>
      </w:r>
      <w:r w:rsidRPr="007E285E">
        <w:rPr>
          <w:bCs/>
          <w:color w:val="3B3838" w:themeColor="background2" w:themeShade="40"/>
        </w:rPr>
        <w:t>budoucí formu spolupráce s</w:t>
      </w:r>
      <w:r w:rsidR="003E74F6">
        <w:rPr>
          <w:bCs/>
          <w:color w:val="3B3838" w:themeColor="background2" w:themeShade="40"/>
        </w:rPr>
        <w:t> </w:t>
      </w:r>
      <w:r w:rsidRPr="007E285E">
        <w:rPr>
          <w:bCs/>
          <w:color w:val="3B3838" w:themeColor="background2" w:themeShade="40"/>
        </w:rPr>
        <w:t>developery</w:t>
      </w:r>
      <w:r w:rsidR="003E74F6">
        <w:rPr>
          <w:bCs/>
          <w:color w:val="3B3838" w:themeColor="background2" w:themeShade="40"/>
        </w:rPr>
        <w:t>.</w:t>
      </w:r>
    </w:p>
    <w:p w14:paraId="73FDBF95" w14:textId="77777777" w:rsidR="007E285E" w:rsidRPr="007E285E" w:rsidRDefault="007E285E" w:rsidP="007E285E">
      <w:pPr>
        <w:jc w:val="both"/>
        <w:rPr>
          <w:bCs/>
          <w:color w:val="3B3838" w:themeColor="background2" w:themeShade="40"/>
        </w:rPr>
      </w:pPr>
    </w:p>
    <w:p w14:paraId="68AB9B28" w14:textId="5E27A718" w:rsidR="007E285E" w:rsidRPr="007E285E" w:rsidRDefault="007E285E" w:rsidP="007E285E">
      <w:pPr>
        <w:jc w:val="both"/>
        <w:rPr>
          <w:bCs/>
          <w:color w:val="3B3838" w:themeColor="background2" w:themeShade="40"/>
        </w:rPr>
      </w:pPr>
      <w:r w:rsidRPr="007E285E">
        <w:rPr>
          <w:bCs/>
          <w:color w:val="3B3838" w:themeColor="background2" w:themeShade="40"/>
        </w:rPr>
        <w:t xml:space="preserve">Pozitivní je, že podobnou formu spolupráce testuje nyní i Brno, konkrétně v lokalitě na </w:t>
      </w:r>
      <w:proofErr w:type="spellStart"/>
      <w:r w:rsidRPr="007E285E">
        <w:rPr>
          <w:bCs/>
          <w:color w:val="3B3838" w:themeColor="background2" w:themeShade="40"/>
        </w:rPr>
        <w:t>Špitálce</w:t>
      </w:r>
      <w:proofErr w:type="spellEnd"/>
      <w:r w:rsidRPr="007E285E">
        <w:rPr>
          <w:bCs/>
          <w:color w:val="3B3838" w:themeColor="background2" w:themeShade="40"/>
        </w:rPr>
        <w:t xml:space="preserve"> na pozemcích brněnských tepláren. </w:t>
      </w:r>
      <w:r w:rsidRPr="003E74F6">
        <w:rPr>
          <w:bCs/>
          <w:i/>
          <w:iCs/>
          <w:color w:val="3B3838" w:themeColor="background2" w:themeShade="40"/>
        </w:rPr>
        <w:t>„Proběhlo už několik kol konzultací o formě spolupráce se strategickým partnerem ze soukromého sektoru,“</w:t>
      </w:r>
      <w:r w:rsidRPr="007E285E">
        <w:rPr>
          <w:bCs/>
          <w:color w:val="3B3838" w:themeColor="background2" w:themeShade="40"/>
        </w:rPr>
        <w:t xml:space="preserve"> prohlásila vedoucí Oddělení strategického plánování Magistrátu města Brna</w:t>
      </w:r>
      <w:r w:rsidR="003E74F6">
        <w:rPr>
          <w:bCs/>
          <w:color w:val="3B3838" w:themeColor="background2" w:themeShade="40"/>
        </w:rPr>
        <w:t xml:space="preserve"> </w:t>
      </w:r>
      <w:r w:rsidR="003E74F6" w:rsidRPr="007E285E">
        <w:rPr>
          <w:bCs/>
          <w:color w:val="3B3838" w:themeColor="background2" w:themeShade="40"/>
        </w:rPr>
        <w:t xml:space="preserve">Martina </w:t>
      </w:r>
      <w:proofErr w:type="spellStart"/>
      <w:r w:rsidR="003E74F6" w:rsidRPr="007E285E">
        <w:rPr>
          <w:bCs/>
          <w:color w:val="3B3838" w:themeColor="background2" w:themeShade="40"/>
        </w:rPr>
        <w:t>Pacasová</w:t>
      </w:r>
      <w:proofErr w:type="spellEnd"/>
      <w:r w:rsidR="003E74F6">
        <w:rPr>
          <w:bCs/>
          <w:color w:val="3B3838" w:themeColor="background2" w:themeShade="40"/>
        </w:rPr>
        <w:t>.</w:t>
      </w:r>
      <w:r w:rsidRPr="007E285E">
        <w:rPr>
          <w:bCs/>
          <w:color w:val="3B3838" w:themeColor="background2" w:themeShade="40"/>
        </w:rPr>
        <w:t xml:space="preserve"> V lokalitě </w:t>
      </w:r>
      <w:proofErr w:type="spellStart"/>
      <w:r w:rsidRPr="007E285E">
        <w:rPr>
          <w:bCs/>
          <w:color w:val="3B3838" w:themeColor="background2" w:themeShade="40"/>
        </w:rPr>
        <w:t>Špitálka</w:t>
      </w:r>
      <w:proofErr w:type="spellEnd"/>
      <w:r w:rsidRPr="007E285E">
        <w:rPr>
          <w:bCs/>
          <w:color w:val="3B3838" w:themeColor="background2" w:themeShade="40"/>
        </w:rPr>
        <w:t xml:space="preserve"> by mohlo vzniknout zhruba 600 jednotek, ze kterých by 12–15 % měly tvořit byty městské.</w:t>
      </w:r>
    </w:p>
    <w:p w14:paraId="1A6C3A41" w14:textId="77777777" w:rsidR="007E285E" w:rsidRPr="007E285E" w:rsidRDefault="007E285E" w:rsidP="007E285E">
      <w:pPr>
        <w:jc w:val="both"/>
        <w:rPr>
          <w:bCs/>
          <w:color w:val="3B3838" w:themeColor="background2" w:themeShade="40"/>
        </w:rPr>
      </w:pPr>
    </w:p>
    <w:p w14:paraId="59E63D6C" w14:textId="43D901AD" w:rsidR="003E74F6" w:rsidRDefault="007E285E" w:rsidP="007E285E">
      <w:pPr>
        <w:jc w:val="both"/>
        <w:rPr>
          <w:bCs/>
          <w:color w:val="3B3838" w:themeColor="background2" w:themeShade="40"/>
        </w:rPr>
      </w:pPr>
      <w:r w:rsidRPr="007E285E">
        <w:rPr>
          <w:bCs/>
          <w:color w:val="3B3838" w:themeColor="background2" w:themeShade="40"/>
        </w:rPr>
        <w:t xml:space="preserve">Zájem o nové formy partnerství potvrdila i Karin </w:t>
      </w:r>
      <w:proofErr w:type="spellStart"/>
      <w:r w:rsidRPr="007E285E">
        <w:rPr>
          <w:bCs/>
          <w:color w:val="3B3838" w:themeColor="background2" w:themeShade="40"/>
        </w:rPr>
        <w:t>Podiv</w:t>
      </w:r>
      <w:r w:rsidR="00B75A49">
        <w:rPr>
          <w:bCs/>
          <w:color w:val="3B3838" w:themeColor="background2" w:themeShade="40"/>
        </w:rPr>
        <w:t>i</w:t>
      </w:r>
      <w:r w:rsidRPr="007E285E">
        <w:rPr>
          <w:bCs/>
          <w:color w:val="3B3838" w:themeColor="background2" w:themeShade="40"/>
        </w:rPr>
        <w:t>nská</w:t>
      </w:r>
      <w:proofErr w:type="spellEnd"/>
      <w:r w:rsidRPr="007E285E">
        <w:rPr>
          <w:bCs/>
          <w:color w:val="3B3838" w:themeColor="background2" w:themeShade="40"/>
        </w:rPr>
        <w:t xml:space="preserve">, náměstkyně primátorky města Brna pro oblast bytové problematiky a správy majetku: </w:t>
      </w:r>
      <w:r w:rsidRPr="003E74F6">
        <w:rPr>
          <w:bCs/>
          <w:i/>
          <w:iCs/>
          <w:color w:val="3B3838" w:themeColor="background2" w:themeShade="40"/>
        </w:rPr>
        <w:t>„Chceme hodně spolupracovat se soukromým sektorem.“</w:t>
      </w:r>
      <w:r w:rsidRPr="007E285E">
        <w:rPr>
          <w:bCs/>
          <w:color w:val="3B3838" w:themeColor="background2" w:themeShade="40"/>
        </w:rPr>
        <w:t xml:space="preserve"> A dodala, že problém je často v</w:t>
      </w:r>
      <w:r w:rsidR="008F2CF4">
        <w:rPr>
          <w:bCs/>
          <w:color w:val="3B3838" w:themeColor="background2" w:themeShade="40"/>
        </w:rPr>
        <w:t> </w:t>
      </w:r>
      <w:r w:rsidRPr="007E285E">
        <w:rPr>
          <w:bCs/>
          <w:color w:val="3B3838" w:themeColor="background2" w:themeShade="40"/>
        </w:rPr>
        <w:t>nedostatečné legislativě, o kterou by se město mohlo opřít.</w:t>
      </w:r>
    </w:p>
    <w:p w14:paraId="59870024" w14:textId="77777777" w:rsidR="003E74F6" w:rsidRDefault="003E74F6" w:rsidP="007E285E">
      <w:pPr>
        <w:jc w:val="both"/>
        <w:rPr>
          <w:bCs/>
          <w:color w:val="3B3838" w:themeColor="background2" w:themeShade="40"/>
        </w:rPr>
      </w:pPr>
    </w:p>
    <w:p w14:paraId="00FA8FD1" w14:textId="73FEA8AC" w:rsidR="003E74F6" w:rsidRPr="003E74F6" w:rsidRDefault="007E285E" w:rsidP="007E285E">
      <w:pPr>
        <w:jc w:val="both"/>
        <w:rPr>
          <w:bCs/>
          <w:color w:val="3B3838" w:themeColor="background2" w:themeShade="40"/>
        </w:rPr>
      </w:pPr>
      <w:r w:rsidRPr="007E285E">
        <w:rPr>
          <w:bCs/>
          <w:color w:val="3B3838" w:themeColor="background2" w:themeShade="40"/>
        </w:rPr>
        <w:t>Jak ale na závěr konference zmínil Tomáš Ctibor, zakladatel platformy 4ct a externí konzultant J&amp;T Real Estate pro projekt Trio Brno</w:t>
      </w:r>
      <w:r w:rsidR="0077545C">
        <w:rPr>
          <w:bCs/>
          <w:color w:val="3B3838" w:themeColor="background2" w:themeShade="40"/>
        </w:rPr>
        <w:t xml:space="preserve">: </w:t>
      </w:r>
      <w:r w:rsidRPr="003E74F6">
        <w:rPr>
          <w:bCs/>
          <w:i/>
          <w:iCs/>
          <w:color w:val="3B3838" w:themeColor="background2" w:themeShade="40"/>
        </w:rPr>
        <w:t>„To, co je důležité, je vždycky najít vizi a pro ni zkusit nadchnout.“</w:t>
      </w:r>
      <w:r w:rsidRPr="007E285E">
        <w:rPr>
          <w:bCs/>
          <w:color w:val="3B3838" w:themeColor="background2" w:themeShade="40"/>
        </w:rPr>
        <w:t xml:space="preserve"> </w:t>
      </w:r>
      <w:r w:rsidR="003E74F6">
        <w:rPr>
          <w:bCs/>
          <w:color w:val="3B3838" w:themeColor="background2" w:themeShade="40"/>
        </w:rPr>
        <w:t>A že by společnou vizí měla být širší nabídka bydlení pro Brno</w:t>
      </w:r>
      <w:r w:rsidR="008F2CF4">
        <w:rPr>
          <w:bCs/>
          <w:color w:val="3B3838" w:themeColor="background2" w:themeShade="40"/>
        </w:rPr>
        <w:t>,</w:t>
      </w:r>
      <w:r w:rsidR="003E74F6">
        <w:rPr>
          <w:bCs/>
          <w:color w:val="3B3838" w:themeColor="background2" w:themeShade="40"/>
        </w:rPr>
        <w:t xml:space="preserve"> na tom se shodli všichni zúčastnění. </w:t>
      </w:r>
    </w:p>
    <w:p w14:paraId="495F8A79" w14:textId="77777777" w:rsidR="00FA57C8" w:rsidRPr="00AE309D" w:rsidRDefault="00FA57C8" w:rsidP="00AE309D">
      <w:pPr>
        <w:jc w:val="both"/>
        <w:rPr>
          <w:b/>
          <w:color w:val="3B3838" w:themeColor="background2" w:themeShade="40"/>
        </w:rPr>
      </w:pPr>
    </w:p>
    <w:p w14:paraId="113AB03A" w14:textId="77777777" w:rsidR="00524F98" w:rsidRDefault="00524F98" w:rsidP="00557D2C">
      <w:pPr>
        <w:jc w:val="both"/>
        <w:rPr>
          <w:rFonts w:cstheme="minorHAnsi"/>
          <w:i/>
          <w:iCs/>
        </w:rPr>
      </w:pPr>
    </w:p>
    <w:p w14:paraId="41D10C59" w14:textId="77777777" w:rsidR="003E74F6" w:rsidRDefault="003E74F6" w:rsidP="00557D2C">
      <w:pPr>
        <w:jc w:val="both"/>
        <w:rPr>
          <w:rFonts w:cstheme="minorHAnsi"/>
          <w:i/>
          <w:iCs/>
        </w:rPr>
      </w:pPr>
    </w:p>
    <w:p w14:paraId="48DF21A2" w14:textId="62527AB7" w:rsidR="00557D2C" w:rsidRPr="00557D2C" w:rsidRDefault="00557D2C" w:rsidP="00557D2C">
      <w:pPr>
        <w:jc w:val="both"/>
        <w:rPr>
          <w:sz w:val="18"/>
          <w:szCs w:val="20"/>
        </w:rPr>
      </w:pPr>
      <w:r w:rsidRPr="00557D2C">
        <w:rPr>
          <w:sz w:val="18"/>
          <w:szCs w:val="20"/>
        </w:rPr>
        <w:t>Kontakt pro média:</w:t>
      </w:r>
    </w:p>
    <w:p w14:paraId="1567C437" w14:textId="175DCF17" w:rsidR="00557D2C" w:rsidRPr="00C26CF9" w:rsidRDefault="000802DB" w:rsidP="00FC59D2">
      <w:pPr>
        <w:jc w:val="both"/>
        <w:rPr>
          <w:sz w:val="18"/>
          <w:szCs w:val="20"/>
        </w:rPr>
      </w:pPr>
      <w:r>
        <w:rPr>
          <w:sz w:val="18"/>
          <w:szCs w:val="20"/>
        </w:rPr>
        <w:t>Tashi Erml</w:t>
      </w:r>
      <w:r w:rsidR="00557D2C" w:rsidRPr="00557D2C">
        <w:rPr>
          <w:sz w:val="18"/>
          <w:szCs w:val="20"/>
        </w:rPr>
        <w:t xml:space="preserve">, </w:t>
      </w:r>
      <w:proofErr w:type="spellStart"/>
      <w:r w:rsidR="00557D2C" w:rsidRPr="00557D2C">
        <w:rPr>
          <w:sz w:val="18"/>
          <w:szCs w:val="20"/>
        </w:rPr>
        <w:t>Ewing</w:t>
      </w:r>
      <w:proofErr w:type="spellEnd"/>
      <w:r w:rsidR="00557D2C" w:rsidRPr="00557D2C">
        <w:rPr>
          <w:sz w:val="18"/>
          <w:szCs w:val="20"/>
        </w:rPr>
        <w:t xml:space="preserve">, </w:t>
      </w:r>
      <w:hyperlink r:id="rId8" w:history="1">
        <w:r w:rsidRPr="003B5F75">
          <w:rPr>
            <w:rStyle w:val="Hypertextovodkaz"/>
            <w:sz w:val="18"/>
            <w:szCs w:val="20"/>
          </w:rPr>
          <w:t>erml@ewing.cz</w:t>
        </w:r>
      </w:hyperlink>
      <w:r w:rsidR="00557D2C" w:rsidRPr="00557D2C">
        <w:rPr>
          <w:sz w:val="18"/>
          <w:szCs w:val="20"/>
        </w:rPr>
        <w:t>; +420</w:t>
      </w:r>
      <w:r>
        <w:rPr>
          <w:sz w:val="18"/>
          <w:szCs w:val="20"/>
        </w:rPr>
        <w:t> 775 106 886</w:t>
      </w:r>
    </w:p>
    <w:sectPr w:rsidR="00557D2C" w:rsidRPr="00C26CF9" w:rsidSect="00650EBE">
      <w:headerReference w:type="default" r:id="rId9"/>
      <w:footerReference w:type="default" r:id="rId10"/>
      <w:pgSz w:w="11906" w:h="16838" w:code="9"/>
      <w:pgMar w:top="2694" w:right="1418" w:bottom="1985" w:left="1418" w:header="175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DA76B" w14:textId="77777777" w:rsidR="00293602" w:rsidRDefault="00293602" w:rsidP="00FF7F2C">
      <w:pPr>
        <w:spacing w:line="240" w:lineRule="auto"/>
      </w:pPr>
      <w:r>
        <w:separator/>
      </w:r>
    </w:p>
  </w:endnote>
  <w:endnote w:type="continuationSeparator" w:id="0">
    <w:p w14:paraId="1DCF7A58" w14:textId="77777777" w:rsidR="00293602" w:rsidRDefault="00293602" w:rsidP="00FF7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SansMTPro-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D18B4" w14:textId="48D3A1F3" w:rsidR="000802DB" w:rsidRPr="000802DB" w:rsidRDefault="000802DB" w:rsidP="000802DB">
    <w:pPr>
      <w:tabs>
        <w:tab w:val="center" w:pos="4536"/>
        <w:tab w:val="right" w:pos="9072"/>
      </w:tabs>
      <w:spacing w:line="240" w:lineRule="auto"/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</w:pP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>Trikaya Asset Management a.s.</w:t>
    </w:r>
    <w:r w:rsidRPr="000802DB">
      <w:rPr>
        <w:rFonts w:ascii="Calibri" w:eastAsia="Calibri" w:hAnsi="Calibri" w:cs="Times New Roman"/>
        <w:sz w:val="20"/>
        <w:szCs w:val="20"/>
      </w:rPr>
      <w:ptab w:relativeTo="margin" w:alignment="center" w:leader="none"/>
    </w:r>
    <w:r w:rsidRPr="000802DB">
      <w:rPr>
        <w:rFonts w:ascii="Calibri" w:eastAsia="Calibri" w:hAnsi="Calibri" w:cs="Times New Roman"/>
        <w:sz w:val="20"/>
        <w:szCs w:val="20"/>
      </w:rPr>
      <w:t xml:space="preserve">  </w:t>
    </w: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 xml:space="preserve">Šumavská 519/35, budova C  </w:t>
    </w: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ab/>
    </w:r>
    <w:hyperlink r:id="rId1" w:history="1">
      <w:r w:rsidRPr="000802DB">
        <w:rPr>
          <w:rFonts w:ascii="GillSansMTPro-Book" w:eastAsia="Calibri" w:hAnsi="GillSansMTPro-Book" w:cs="Times New Roman"/>
          <w:color w:val="0563C1"/>
          <w:sz w:val="20"/>
          <w:szCs w:val="20"/>
          <w:u w:val="single"/>
          <w:shd w:val="clear" w:color="auto" w:fill="FFFFFF"/>
        </w:rPr>
        <w:t>www.trikaya.cz</w:t>
      </w:r>
    </w:hyperlink>
  </w:p>
  <w:p w14:paraId="21D97055" w14:textId="36948F58" w:rsidR="000802DB" w:rsidRPr="000802DB" w:rsidRDefault="000802DB" w:rsidP="000802DB">
    <w:pPr>
      <w:tabs>
        <w:tab w:val="center" w:pos="4536"/>
        <w:tab w:val="right" w:pos="9072"/>
      </w:tabs>
      <w:spacing w:line="240" w:lineRule="auto"/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</w:pP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ab/>
      <w:t>602 00 Brno</w:t>
    </w:r>
  </w:p>
  <w:p w14:paraId="15783A8C" w14:textId="77777777" w:rsidR="00090151" w:rsidRPr="00BC6A3E" w:rsidRDefault="00090151">
    <w:pPr>
      <w:pStyle w:val="Zpat"/>
      <w:rPr>
        <w:sz w:val="36"/>
      </w:rPr>
    </w:pPr>
  </w:p>
  <w:p w14:paraId="406AD05F" w14:textId="7505AF7D" w:rsidR="00090151" w:rsidRDefault="00090151" w:rsidP="009E2C21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081760">
      <w:rPr>
        <w:noProof/>
      </w:rPr>
      <w:t>2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08176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72051" w14:textId="77777777" w:rsidR="00293602" w:rsidRDefault="00293602" w:rsidP="00FF7F2C">
      <w:pPr>
        <w:spacing w:line="240" w:lineRule="auto"/>
      </w:pPr>
      <w:r>
        <w:separator/>
      </w:r>
    </w:p>
  </w:footnote>
  <w:footnote w:type="continuationSeparator" w:id="0">
    <w:p w14:paraId="4571F9BB" w14:textId="77777777" w:rsidR="00293602" w:rsidRDefault="00293602" w:rsidP="00FF7F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6CA3" w14:textId="6B0D7D88" w:rsidR="00090151" w:rsidRDefault="0009015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1" layoutInCell="1" allowOverlap="1" wp14:anchorId="4F3338AC" wp14:editId="7B11F7DF">
          <wp:simplePos x="0" y="0"/>
          <wp:positionH relativeFrom="page">
            <wp:posOffset>895985</wp:posOffset>
          </wp:positionH>
          <wp:positionV relativeFrom="page">
            <wp:posOffset>897890</wp:posOffset>
          </wp:positionV>
          <wp:extent cx="309245" cy="37084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trikaya_T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24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15D8"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0558D"/>
    <w:multiLevelType w:val="hybridMultilevel"/>
    <w:tmpl w:val="74A68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30075"/>
    <w:multiLevelType w:val="hybridMultilevel"/>
    <w:tmpl w:val="FDC62414"/>
    <w:lvl w:ilvl="0" w:tplc="3E828E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075564">
    <w:abstractNumId w:val="1"/>
  </w:num>
  <w:num w:numId="2" w16cid:durableId="126491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1F0"/>
    <w:rsid w:val="0000562D"/>
    <w:rsid w:val="000073FD"/>
    <w:rsid w:val="00017795"/>
    <w:rsid w:val="000305C6"/>
    <w:rsid w:val="00030A0F"/>
    <w:rsid w:val="00041778"/>
    <w:rsid w:val="00042EAF"/>
    <w:rsid w:val="000517EF"/>
    <w:rsid w:val="00051BF3"/>
    <w:rsid w:val="000552BF"/>
    <w:rsid w:val="00063625"/>
    <w:rsid w:val="000802DB"/>
    <w:rsid w:val="00081760"/>
    <w:rsid w:val="000858D7"/>
    <w:rsid w:val="00090151"/>
    <w:rsid w:val="00090FC2"/>
    <w:rsid w:val="00093C69"/>
    <w:rsid w:val="000974E3"/>
    <w:rsid w:val="000A161B"/>
    <w:rsid w:val="000A2A3F"/>
    <w:rsid w:val="000A5ECB"/>
    <w:rsid w:val="000C7172"/>
    <w:rsid w:val="000D3699"/>
    <w:rsid w:val="000D762C"/>
    <w:rsid w:val="000D7CD7"/>
    <w:rsid w:val="00112DDD"/>
    <w:rsid w:val="00117DC3"/>
    <w:rsid w:val="00125BF0"/>
    <w:rsid w:val="001319F6"/>
    <w:rsid w:val="00136B3F"/>
    <w:rsid w:val="00137506"/>
    <w:rsid w:val="001615B4"/>
    <w:rsid w:val="00174816"/>
    <w:rsid w:val="00196BF8"/>
    <w:rsid w:val="001A1CD1"/>
    <w:rsid w:val="001B2871"/>
    <w:rsid w:val="001B5C9B"/>
    <w:rsid w:val="001C15D8"/>
    <w:rsid w:val="001C294D"/>
    <w:rsid w:val="001D68C0"/>
    <w:rsid w:val="001D71F3"/>
    <w:rsid w:val="001E2E64"/>
    <w:rsid w:val="001E54D1"/>
    <w:rsid w:val="0020562E"/>
    <w:rsid w:val="00215346"/>
    <w:rsid w:val="00215B83"/>
    <w:rsid w:val="00226843"/>
    <w:rsid w:val="00236CD0"/>
    <w:rsid w:val="002404FD"/>
    <w:rsid w:val="0024186D"/>
    <w:rsid w:val="00252E04"/>
    <w:rsid w:val="0026383B"/>
    <w:rsid w:val="00270A37"/>
    <w:rsid w:val="00283389"/>
    <w:rsid w:val="00284095"/>
    <w:rsid w:val="00293602"/>
    <w:rsid w:val="002A070A"/>
    <w:rsid w:val="002A2D0D"/>
    <w:rsid w:val="002A3406"/>
    <w:rsid w:val="002A5AEF"/>
    <w:rsid w:val="002B1D7D"/>
    <w:rsid w:val="002B2E30"/>
    <w:rsid w:val="002C4DC3"/>
    <w:rsid w:val="002D252C"/>
    <w:rsid w:val="002E0CC4"/>
    <w:rsid w:val="002E4F8D"/>
    <w:rsid w:val="002E556E"/>
    <w:rsid w:val="002F367D"/>
    <w:rsid w:val="003113C9"/>
    <w:rsid w:val="00313B63"/>
    <w:rsid w:val="00324F7A"/>
    <w:rsid w:val="00333F51"/>
    <w:rsid w:val="00335436"/>
    <w:rsid w:val="003421B5"/>
    <w:rsid w:val="003564F1"/>
    <w:rsid w:val="00357C86"/>
    <w:rsid w:val="00361D2D"/>
    <w:rsid w:val="0036294B"/>
    <w:rsid w:val="00384E89"/>
    <w:rsid w:val="00387C21"/>
    <w:rsid w:val="003912C6"/>
    <w:rsid w:val="003B41EB"/>
    <w:rsid w:val="003D300F"/>
    <w:rsid w:val="003E1964"/>
    <w:rsid w:val="003E4E43"/>
    <w:rsid w:val="003E5FF4"/>
    <w:rsid w:val="003E74F6"/>
    <w:rsid w:val="003F0882"/>
    <w:rsid w:val="003F5A03"/>
    <w:rsid w:val="00404240"/>
    <w:rsid w:val="0042580E"/>
    <w:rsid w:val="00431455"/>
    <w:rsid w:val="00433B6F"/>
    <w:rsid w:val="00450609"/>
    <w:rsid w:val="00470263"/>
    <w:rsid w:val="0049675E"/>
    <w:rsid w:val="004D3EE5"/>
    <w:rsid w:val="004D6FF7"/>
    <w:rsid w:val="004D78C5"/>
    <w:rsid w:val="004E18C3"/>
    <w:rsid w:val="005043C5"/>
    <w:rsid w:val="005130F6"/>
    <w:rsid w:val="00513970"/>
    <w:rsid w:val="00517ED3"/>
    <w:rsid w:val="0052228D"/>
    <w:rsid w:val="00524F98"/>
    <w:rsid w:val="00527718"/>
    <w:rsid w:val="00542897"/>
    <w:rsid w:val="00551481"/>
    <w:rsid w:val="0055349E"/>
    <w:rsid w:val="00557D2C"/>
    <w:rsid w:val="005721BD"/>
    <w:rsid w:val="00573A8E"/>
    <w:rsid w:val="005774AA"/>
    <w:rsid w:val="005857C6"/>
    <w:rsid w:val="005A353B"/>
    <w:rsid w:val="005A4F23"/>
    <w:rsid w:val="005A5F47"/>
    <w:rsid w:val="005B3AB0"/>
    <w:rsid w:val="005B416B"/>
    <w:rsid w:val="005D34BE"/>
    <w:rsid w:val="005E0A5A"/>
    <w:rsid w:val="005E36F7"/>
    <w:rsid w:val="005E7BAE"/>
    <w:rsid w:val="005F1289"/>
    <w:rsid w:val="006009F1"/>
    <w:rsid w:val="00610BFD"/>
    <w:rsid w:val="00623168"/>
    <w:rsid w:val="0062660E"/>
    <w:rsid w:val="00635225"/>
    <w:rsid w:val="0063661D"/>
    <w:rsid w:val="00642798"/>
    <w:rsid w:val="00644099"/>
    <w:rsid w:val="00644A29"/>
    <w:rsid w:val="00650EBE"/>
    <w:rsid w:val="006570B0"/>
    <w:rsid w:val="00681AA3"/>
    <w:rsid w:val="0069165B"/>
    <w:rsid w:val="0069342D"/>
    <w:rsid w:val="006A649F"/>
    <w:rsid w:val="006B01F5"/>
    <w:rsid w:val="006B48FF"/>
    <w:rsid w:val="006E085F"/>
    <w:rsid w:val="006F7FCA"/>
    <w:rsid w:val="00722F2F"/>
    <w:rsid w:val="00723C8D"/>
    <w:rsid w:val="00752232"/>
    <w:rsid w:val="00764A54"/>
    <w:rsid w:val="00765EDC"/>
    <w:rsid w:val="0077545C"/>
    <w:rsid w:val="007757A7"/>
    <w:rsid w:val="00784A27"/>
    <w:rsid w:val="007919F3"/>
    <w:rsid w:val="0079652E"/>
    <w:rsid w:val="007A118A"/>
    <w:rsid w:val="007A3DFC"/>
    <w:rsid w:val="007B5B5F"/>
    <w:rsid w:val="007B7A6B"/>
    <w:rsid w:val="007C1863"/>
    <w:rsid w:val="007C1FB8"/>
    <w:rsid w:val="007D602A"/>
    <w:rsid w:val="007D6A80"/>
    <w:rsid w:val="007E011F"/>
    <w:rsid w:val="007E0817"/>
    <w:rsid w:val="007E2194"/>
    <w:rsid w:val="007E285E"/>
    <w:rsid w:val="007E5AC8"/>
    <w:rsid w:val="008054AB"/>
    <w:rsid w:val="00830F9B"/>
    <w:rsid w:val="00837AE2"/>
    <w:rsid w:val="0084307B"/>
    <w:rsid w:val="00852C42"/>
    <w:rsid w:val="0085461C"/>
    <w:rsid w:val="00881668"/>
    <w:rsid w:val="00897007"/>
    <w:rsid w:val="008C0DC8"/>
    <w:rsid w:val="008C7C15"/>
    <w:rsid w:val="008D675D"/>
    <w:rsid w:val="008E23D8"/>
    <w:rsid w:val="008F2CF4"/>
    <w:rsid w:val="008F4DE2"/>
    <w:rsid w:val="00902359"/>
    <w:rsid w:val="00904773"/>
    <w:rsid w:val="00912C86"/>
    <w:rsid w:val="009130E3"/>
    <w:rsid w:val="00914592"/>
    <w:rsid w:val="00926A1C"/>
    <w:rsid w:val="009325CD"/>
    <w:rsid w:val="009346CC"/>
    <w:rsid w:val="00947865"/>
    <w:rsid w:val="0095361D"/>
    <w:rsid w:val="009563F9"/>
    <w:rsid w:val="00971DD8"/>
    <w:rsid w:val="009A297E"/>
    <w:rsid w:val="009B63E4"/>
    <w:rsid w:val="009C0E8B"/>
    <w:rsid w:val="009D61F6"/>
    <w:rsid w:val="009D765F"/>
    <w:rsid w:val="009E143E"/>
    <w:rsid w:val="009E173E"/>
    <w:rsid w:val="009E2C21"/>
    <w:rsid w:val="00A006C4"/>
    <w:rsid w:val="00A01E0C"/>
    <w:rsid w:val="00A06D29"/>
    <w:rsid w:val="00A25A2F"/>
    <w:rsid w:val="00A42394"/>
    <w:rsid w:val="00A4288D"/>
    <w:rsid w:val="00A50B04"/>
    <w:rsid w:val="00A53A70"/>
    <w:rsid w:val="00A643A0"/>
    <w:rsid w:val="00A76F2E"/>
    <w:rsid w:val="00A9413F"/>
    <w:rsid w:val="00AA1BA6"/>
    <w:rsid w:val="00AB3F03"/>
    <w:rsid w:val="00AB7C7B"/>
    <w:rsid w:val="00AD060E"/>
    <w:rsid w:val="00AD35B7"/>
    <w:rsid w:val="00AD4A78"/>
    <w:rsid w:val="00AD5CBA"/>
    <w:rsid w:val="00AD7932"/>
    <w:rsid w:val="00AE309D"/>
    <w:rsid w:val="00B176BB"/>
    <w:rsid w:val="00B3561E"/>
    <w:rsid w:val="00B36900"/>
    <w:rsid w:val="00B4613F"/>
    <w:rsid w:val="00B618EA"/>
    <w:rsid w:val="00B721C3"/>
    <w:rsid w:val="00B74CC5"/>
    <w:rsid w:val="00B75A49"/>
    <w:rsid w:val="00B76EA5"/>
    <w:rsid w:val="00B82F56"/>
    <w:rsid w:val="00B90754"/>
    <w:rsid w:val="00B9254F"/>
    <w:rsid w:val="00B94975"/>
    <w:rsid w:val="00BA03D6"/>
    <w:rsid w:val="00BB1878"/>
    <w:rsid w:val="00BC6A3E"/>
    <w:rsid w:val="00BC7DE2"/>
    <w:rsid w:val="00BD7ADC"/>
    <w:rsid w:val="00C06E67"/>
    <w:rsid w:val="00C16173"/>
    <w:rsid w:val="00C25058"/>
    <w:rsid w:val="00C26CF9"/>
    <w:rsid w:val="00C2713B"/>
    <w:rsid w:val="00C424D2"/>
    <w:rsid w:val="00C44977"/>
    <w:rsid w:val="00C605C0"/>
    <w:rsid w:val="00C625A0"/>
    <w:rsid w:val="00C625C3"/>
    <w:rsid w:val="00C63861"/>
    <w:rsid w:val="00C672DF"/>
    <w:rsid w:val="00C7080F"/>
    <w:rsid w:val="00C81386"/>
    <w:rsid w:val="00C82945"/>
    <w:rsid w:val="00C845BB"/>
    <w:rsid w:val="00C937B8"/>
    <w:rsid w:val="00C94CB3"/>
    <w:rsid w:val="00CA6FB8"/>
    <w:rsid w:val="00CE7C69"/>
    <w:rsid w:val="00CE7D3F"/>
    <w:rsid w:val="00CF19C7"/>
    <w:rsid w:val="00D07C1D"/>
    <w:rsid w:val="00D1042B"/>
    <w:rsid w:val="00D22D33"/>
    <w:rsid w:val="00D3253C"/>
    <w:rsid w:val="00D35280"/>
    <w:rsid w:val="00D41342"/>
    <w:rsid w:val="00D45128"/>
    <w:rsid w:val="00D534B5"/>
    <w:rsid w:val="00D75B18"/>
    <w:rsid w:val="00D95921"/>
    <w:rsid w:val="00DA555E"/>
    <w:rsid w:val="00DC0A05"/>
    <w:rsid w:val="00DC7C73"/>
    <w:rsid w:val="00DD4279"/>
    <w:rsid w:val="00DF42D9"/>
    <w:rsid w:val="00E16528"/>
    <w:rsid w:val="00E2693A"/>
    <w:rsid w:val="00E312B4"/>
    <w:rsid w:val="00E551D6"/>
    <w:rsid w:val="00E61331"/>
    <w:rsid w:val="00E7617E"/>
    <w:rsid w:val="00E8188B"/>
    <w:rsid w:val="00EA4E84"/>
    <w:rsid w:val="00EB2665"/>
    <w:rsid w:val="00EC04AB"/>
    <w:rsid w:val="00F028EF"/>
    <w:rsid w:val="00F149FE"/>
    <w:rsid w:val="00F4799C"/>
    <w:rsid w:val="00F60257"/>
    <w:rsid w:val="00F62D40"/>
    <w:rsid w:val="00F82DD6"/>
    <w:rsid w:val="00F97185"/>
    <w:rsid w:val="00FA57C8"/>
    <w:rsid w:val="00FA700F"/>
    <w:rsid w:val="00FC59D2"/>
    <w:rsid w:val="00FC7066"/>
    <w:rsid w:val="00FD11F0"/>
    <w:rsid w:val="00FE59BC"/>
    <w:rsid w:val="00FE7F59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C51B4"/>
  <w15:chartTrackingRefBased/>
  <w15:docId w15:val="{C6AA3308-9628-4067-86C3-C1F50C98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4E84"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904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47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047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047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C2340" w:themeColor="accent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47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C2340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8FF"/>
    <w:pPr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caps/>
      <w:color w:val="C8102E" w:themeColor="accent1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6B48FF"/>
    <w:rPr>
      <w:rFonts w:asciiTheme="majorHAnsi" w:hAnsiTheme="majorHAnsi"/>
      <w:caps/>
      <w:color w:val="C8102E" w:themeColor="accent1"/>
      <w:sz w:val="20"/>
    </w:rPr>
  </w:style>
  <w:style w:type="paragraph" w:styleId="Zpat">
    <w:name w:val="footer"/>
    <w:basedOn w:val="Normln"/>
    <w:link w:val="ZpatChar"/>
    <w:uiPriority w:val="99"/>
    <w:unhideWhenUsed/>
    <w:rsid w:val="00BC6A3E"/>
    <w:pPr>
      <w:tabs>
        <w:tab w:val="center" w:pos="4536"/>
        <w:tab w:val="right" w:pos="9072"/>
      </w:tabs>
      <w:spacing w:line="192" w:lineRule="auto"/>
      <w:jc w:val="center"/>
    </w:pPr>
    <w:rPr>
      <w:color w:val="0C2340" w:themeColor="accent2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C6A3E"/>
    <w:rPr>
      <w:color w:val="0C2340" w:themeColor="accent2"/>
      <w:sz w:val="16"/>
    </w:rPr>
  </w:style>
  <w:style w:type="table" w:styleId="Mkatabulky">
    <w:name w:val="Table Grid"/>
    <w:basedOn w:val="Normlntabulka"/>
    <w:uiPriority w:val="39"/>
    <w:rsid w:val="009E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lozka">
    <w:name w:val="dolozka"/>
    <w:basedOn w:val="Normln"/>
    <w:qFormat/>
    <w:rsid w:val="00681AA3"/>
    <w:rPr>
      <w:color w:val="B3B3B3"/>
      <w:sz w:val="12"/>
    </w:rPr>
  </w:style>
  <w:style w:type="paragraph" w:customStyle="1" w:styleId="Hlavicka">
    <w:name w:val="Hlavicka"/>
    <w:basedOn w:val="Normln"/>
    <w:next w:val="Normln"/>
    <w:qFormat/>
    <w:rsid w:val="007D602A"/>
    <w:rPr>
      <w:sz w:val="1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04773"/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04773"/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04773"/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04773"/>
    <w:rPr>
      <w:rFonts w:asciiTheme="majorHAnsi" w:eastAsiaTheme="majorEastAsia" w:hAnsiTheme="majorHAnsi" w:cstheme="majorBidi"/>
      <w:i/>
      <w:iCs/>
      <w:color w:val="0C2340" w:themeColor="accent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4773"/>
    <w:rPr>
      <w:rFonts w:asciiTheme="majorHAnsi" w:eastAsiaTheme="majorEastAsia" w:hAnsiTheme="majorHAnsi" w:cstheme="majorBidi"/>
      <w:color w:val="0C2340" w:themeColor="accent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D11F0"/>
    <w:pPr>
      <w:spacing w:after="160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64A54"/>
    <w:rPr>
      <w:color w:val="1D569B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418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18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18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8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186D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65EDC"/>
    <w:rPr>
      <w:color w:val="EE2A4B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481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7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054AB"/>
    <w:pPr>
      <w:spacing w:after="0" w:line="240" w:lineRule="auto"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80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ml@ew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ikay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Trikay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8102E"/>
      </a:accent1>
      <a:accent2>
        <a:srgbClr val="0C2340"/>
      </a:accent2>
      <a:accent3>
        <a:srgbClr val="A8AD00"/>
      </a:accent3>
      <a:accent4>
        <a:srgbClr val="84329B"/>
      </a:accent4>
      <a:accent5>
        <a:srgbClr val="00B0B9"/>
      </a:accent5>
      <a:accent6>
        <a:srgbClr val="F2A900"/>
      </a:accent6>
      <a:hlink>
        <a:srgbClr val="1D569B"/>
      </a:hlink>
      <a:folHlink>
        <a:srgbClr val="EE2A4B"/>
      </a:folHlink>
    </a:clrScheme>
    <a:fontScheme name="Trikaya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DCF9D54E-73E5-4279-80C8-758BBBF7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 Erml</dc:creator>
  <cp:keywords/>
  <dc:description/>
  <cp:lastModifiedBy>Tashi Erml</cp:lastModifiedBy>
  <cp:revision>7</cp:revision>
  <cp:lastPrinted>2019-01-02T14:32:00Z</cp:lastPrinted>
  <dcterms:created xsi:type="dcterms:W3CDTF">2023-06-02T18:08:00Z</dcterms:created>
  <dcterms:modified xsi:type="dcterms:W3CDTF">2023-06-06T08:33:00Z</dcterms:modified>
</cp:coreProperties>
</file>