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2E" w:rsidRPr="00A472CC" w:rsidRDefault="001D0F7B" w:rsidP="001D0F7B">
      <w:pPr>
        <w:jc w:val="right"/>
        <w:rPr>
          <w:sz w:val="14"/>
        </w:rPr>
      </w:pPr>
      <w:r w:rsidRPr="00A472CC">
        <w:rPr>
          <w:sz w:val="14"/>
        </w:rPr>
        <w:t xml:space="preserve">DATUM: </w:t>
      </w:r>
      <w:r w:rsidR="00A16760">
        <w:rPr>
          <w:sz w:val="14"/>
        </w:rPr>
        <w:t>22</w:t>
      </w:r>
      <w:r w:rsidRPr="00A472CC">
        <w:rPr>
          <w:sz w:val="14"/>
        </w:rPr>
        <w:t>. ledna 2019</w:t>
      </w:r>
    </w:p>
    <w:p w:rsidR="001D0F7B" w:rsidRPr="00A472CC" w:rsidRDefault="001D0F7B" w:rsidP="001D0F7B">
      <w:pPr>
        <w:rPr>
          <w:sz w:val="18"/>
        </w:rPr>
      </w:pPr>
    </w:p>
    <w:p w:rsidR="001D0F7B" w:rsidRPr="00AB419B" w:rsidRDefault="00E40E6C" w:rsidP="007854F3">
      <w:pPr>
        <w:spacing w:before="240" w:after="240"/>
        <w:rPr>
          <w:b/>
          <w:sz w:val="28"/>
        </w:rPr>
      </w:pPr>
      <w:r w:rsidRPr="00AB419B">
        <w:rPr>
          <w:b/>
          <w:sz w:val="28"/>
        </w:rPr>
        <w:t>Přes tři čtvrtě</w:t>
      </w:r>
      <w:r w:rsidR="0042199B" w:rsidRPr="00AB419B">
        <w:rPr>
          <w:b/>
          <w:sz w:val="28"/>
        </w:rPr>
        <w:t xml:space="preserve"> </w:t>
      </w:r>
      <w:r w:rsidRPr="00AB419B">
        <w:rPr>
          <w:b/>
          <w:sz w:val="28"/>
        </w:rPr>
        <w:t xml:space="preserve">milionu </w:t>
      </w:r>
      <w:r w:rsidR="0042199B" w:rsidRPr="00AB419B">
        <w:rPr>
          <w:b/>
          <w:sz w:val="28"/>
        </w:rPr>
        <w:t>vydělali ti, kteří před dvěma lety koupili byt</w:t>
      </w:r>
    </w:p>
    <w:p w:rsidR="001D0F7B" w:rsidRPr="007854F3" w:rsidRDefault="00F24AE7" w:rsidP="00FA181D">
      <w:pPr>
        <w:jc w:val="both"/>
        <w:rPr>
          <w:b/>
          <w:sz w:val="18"/>
        </w:rPr>
      </w:pPr>
      <w:r w:rsidRPr="007854F3">
        <w:rPr>
          <w:b/>
          <w:sz w:val="18"/>
        </w:rPr>
        <w:t xml:space="preserve">Brno má začátkem roku v nabídce </w:t>
      </w:r>
      <w:r w:rsidR="00CE0C8A" w:rsidRPr="007854F3">
        <w:rPr>
          <w:b/>
          <w:sz w:val="18"/>
        </w:rPr>
        <w:t xml:space="preserve">o 25 % více nových bytů </w:t>
      </w:r>
      <w:r w:rsidRPr="007854F3">
        <w:rPr>
          <w:b/>
          <w:sz w:val="18"/>
        </w:rPr>
        <w:t xml:space="preserve">než vloni. Průměrná cena </w:t>
      </w:r>
      <w:r w:rsidR="00FA181D" w:rsidRPr="007854F3">
        <w:rPr>
          <w:b/>
          <w:sz w:val="18"/>
        </w:rPr>
        <w:t>dostupného</w:t>
      </w:r>
      <w:r w:rsidRPr="007854F3">
        <w:rPr>
          <w:b/>
          <w:sz w:val="18"/>
        </w:rPr>
        <w:t xml:space="preserve"> bytu o rozloze 58,7 m</w:t>
      </w:r>
      <w:r w:rsidRPr="007854F3">
        <w:rPr>
          <w:b/>
          <w:sz w:val="18"/>
          <w:vertAlign w:val="superscript"/>
        </w:rPr>
        <w:t>2</w:t>
      </w:r>
      <w:r w:rsidRPr="007854F3">
        <w:rPr>
          <w:b/>
          <w:sz w:val="18"/>
        </w:rPr>
        <w:t xml:space="preserve"> vyjde potenciálního kupce na </w:t>
      </w:r>
      <w:r w:rsidR="00FA181D" w:rsidRPr="007854F3">
        <w:rPr>
          <w:b/>
          <w:sz w:val="18"/>
        </w:rPr>
        <w:t xml:space="preserve">4,5 </w:t>
      </w:r>
      <w:r w:rsidRPr="007854F3">
        <w:rPr>
          <w:b/>
          <w:sz w:val="18"/>
        </w:rPr>
        <w:t xml:space="preserve">milionu korun. Loňský vytrvalý růst cen ale </w:t>
      </w:r>
      <w:r w:rsidR="001C7552" w:rsidRPr="007854F3">
        <w:rPr>
          <w:b/>
          <w:sz w:val="18"/>
        </w:rPr>
        <w:t>přibrzdil</w:t>
      </w:r>
      <w:r w:rsidRPr="007854F3">
        <w:rPr>
          <w:b/>
          <w:sz w:val="18"/>
        </w:rPr>
        <w:t xml:space="preserve"> poptávku</w:t>
      </w:r>
      <w:r w:rsidR="00FA181D" w:rsidRPr="007854F3">
        <w:rPr>
          <w:b/>
          <w:sz w:val="18"/>
        </w:rPr>
        <w:t xml:space="preserve"> a podepsal se </w:t>
      </w:r>
      <w:r w:rsidR="00E40E6C" w:rsidRPr="007854F3">
        <w:rPr>
          <w:b/>
          <w:sz w:val="18"/>
        </w:rPr>
        <w:t>tak</w:t>
      </w:r>
      <w:r w:rsidR="00FA181D" w:rsidRPr="007854F3">
        <w:rPr>
          <w:b/>
          <w:sz w:val="18"/>
        </w:rPr>
        <w:t xml:space="preserve"> na </w:t>
      </w:r>
      <w:r w:rsidR="00E40E6C" w:rsidRPr="007854F3">
        <w:rPr>
          <w:b/>
          <w:sz w:val="18"/>
        </w:rPr>
        <w:t xml:space="preserve">nižších </w:t>
      </w:r>
      <w:r w:rsidR="00FA181D" w:rsidRPr="007854F3">
        <w:rPr>
          <w:b/>
          <w:sz w:val="18"/>
        </w:rPr>
        <w:t>prodejích</w:t>
      </w:r>
      <w:r w:rsidR="00E40E6C" w:rsidRPr="007854F3">
        <w:rPr>
          <w:b/>
          <w:sz w:val="18"/>
        </w:rPr>
        <w:t xml:space="preserve"> i </w:t>
      </w:r>
      <w:r w:rsidR="00FA181D" w:rsidRPr="007854F3">
        <w:rPr>
          <w:b/>
          <w:sz w:val="18"/>
        </w:rPr>
        <w:t>na cenách nájemného</w:t>
      </w:r>
      <w:r w:rsidRPr="007854F3">
        <w:rPr>
          <w:b/>
          <w:sz w:val="18"/>
        </w:rPr>
        <w:t xml:space="preserve">. </w:t>
      </w:r>
      <w:r w:rsidR="001C7552" w:rsidRPr="007854F3">
        <w:rPr>
          <w:b/>
          <w:sz w:val="18"/>
        </w:rPr>
        <w:t>Ačkoliv se v</w:t>
      </w:r>
      <w:r w:rsidRPr="007854F3">
        <w:rPr>
          <w:b/>
          <w:sz w:val="18"/>
        </w:rPr>
        <w:t xml:space="preserve"> uplynulém čtvrtletí </w:t>
      </w:r>
      <w:r w:rsidR="001C7552" w:rsidRPr="007854F3">
        <w:rPr>
          <w:b/>
          <w:sz w:val="18"/>
        </w:rPr>
        <w:t xml:space="preserve">zvedly ceny čtyřpokojových </w:t>
      </w:r>
      <w:r w:rsidR="00CE0C8A" w:rsidRPr="007854F3">
        <w:rPr>
          <w:b/>
          <w:sz w:val="18"/>
        </w:rPr>
        <w:t xml:space="preserve">a větších </w:t>
      </w:r>
      <w:r w:rsidR="001C7552" w:rsidRPr="007854F3">
        <w:rPr>
          <w:b/>
          <w:sz w:val="18"/>
        </w:rPr>
        <w:t>bytů pouze o 2 %, jedno</w:t>
      </w:r>
      <w:r w:rsidRPr="007854F3">
        <w:rPr>
          <w:b/>
          <w:sz w:val="18"/>
        </w:rPr>
        <w:t>poko</w:t>
      </w:r>
      <w:r w:rsidR="001C7552" w:rsidRPr="007854F3">
        <w:rPr>
          <w:b/>
          <w:sz w:val="18"/>
        </w:rPr>
        <w:t>jové zdražil</w:t>
      </w:r>
      <w:r w:rsidR="00CE0C8A" w:rsidRPr="007854F3">
        <w:rPr>
          <w:b/>
          <w:sz w:val="18"/>
        </w:rPr>
        <w:t>y</w:t>
      </w:r>
      <w:r w:rsidR="001C7552" w:rsidRPr="007854F3">
        <w:rPr>
          <w:b/>
          <w:sz w:val="18"/>
        </w:rPr>
        <w:t xml:space="preserve"> </w:t>
      </w:r>
      <w:r w:rsidRPr="007854F3">
        <w:rPr>
          <w:b/>
          <w:sz w:val="18"/>
        </w:rPr>
        <w:t xml:space="preserve">až o 22 %. </w:t>
      </w:r>
      <w:r w:rsidR="00FA181D" w:rsidRPr="007854F3">
        <w:rPr>
          <w:b/>
          <w:sz w:val="18"/>
        </w:rPr>
        <w:t>Prodeje kvůli tomu meziročně kle</w:t>
      </w:r>
      <w:r w:rsidR="00A472CC" w:rsidRPr="007854F3">
        <w:rPr>
          <w:b/>
          <w:sz w:val="18"/>
        </w:rPr>
        <w:t>s</w:t>
      </w:r>
      <w:r w:rsidR="00FA181D" w:rsidRPr="007854F3">
        <w:rPr>
          <w:b/>
          <w:sz w:val="18"/>
        </w:rPr>
        <w:t>ly</w:t>
      </w:r>
      <w:r w:rsidRPr="007854F3">
        <w:rPr>
          <w:b/>
          <w:sz w:val="18"/>
        </w:rPr>
        <w:t xml:space="preserve"> o </w:t>
      </w:r>
      <w:r w:rsidR="001C7552" w:rsidRPr="007854F3">
        <w:rPr>
          <w:b/>
          <w:sz w:val="18"/>
        </w:rPr>
        <w:t>třetinu</w:t>
      </w:r>
      <w:r w:rsidR="00FA181D" w:rsidRPr="007854F3">
        <w:rPr>
          <w:b/>
          <w:sz w:val="18"/>
        </w:rPr>
        <w:t xml:space="preserve"> a ceny nájemného </w:t>
      </w:r>
      <w:r w:rsidR="00AB51F5" w:rsidRPr="007854F3">
        <w:rPr>
          <w:b/>
          <w:sz w:val="18"/>
        </w:rPr>
        <w:t xml:space="preserve">vzrostly v průměru o 10 %, vyplývá z analýzy společnosti </w:t>
      </w:r>
      <w:proofErr w:type="spellStart"/>
      <w:r w:rsidR="00AB51F5" w:rsidRPr="007854F3">
        <w:rPr>
          <w:b/>
          <w:sz w:val="18"/>
        </w:rPr>
        <w:t>Trikaya</w:t>
      </w:r>
      <w:proofErr w:type="spellEnd"/>
      <w:r w:rsidR="00AB51F5" w:rsidRPr="007854F3">
        <w:rPr>
          <w:b/>
          <w:sz w:val="18"/>
        </w:rPr>
        <w:t>.</w:t>
      </w:r>
    </w:p>
    <w:p w:rsidR="001D0F7B" w:rsidRPr="007854F3" w:rsidRDefault="001D0F7B" w:rsidP="001D0F7B">
      <w:pPr>
        <w:rPr>
          <w:b/>
          <w:sz w:val="18"/>
        </w:rPr>
      </w:pPr>
    </w:p>
    <w:p w:rsidR="001D0F7B" w:rsidRPr="007854F3" w:rsidRDefault="00C819CD" w:rsidP="00C819CD">
      <w:pPr>
        <w:spacing w:after="120"/>
        <w:rPr>
          <w:b/>
          <w:sz w:val="20"/>
        </w:rPr>
      </w:pPr>
      <w:r w:rsidRPr="007854F3">
        <w:rPr>
          <w:b/>
          <w:sz w:val="20"/>
        </w:rPr>
        <w:t>Nejlevněji byt v Brně pořídíte v Černovicích a v Bystrci</w:t>
      </w:r>
    </w:p>
    <w:p w:rsidR="001D0F7B" w:rsidRPr="007854F3" w:rsidRDefault="001D0F7B" w:rsidP="001D0F7B">
      <w:pPr>
        <w:jc w:val="both"/>
        <w:rPr>
          <w:sz w:val="18"/>
        </w:rPr>
      </w:pPr>
      <w:r w:rsidRPr="007854F3">
        <w:rPr>
          <w:sz w:val="18"/>
        </w:rPr>
        <w:t>V</w:t>
      </w:r>
      <w:r w:rsidR="00C819CD" w:rsidRPr="007854F3">
        <w:rPr>
          <w:sz w:val="18"/>
        </w:rPr>
        <w:t xml:space="preserve"> </w:t>
      </w:r>
      <w:r w:rsidRPr="007854F3">
        <w:rPr>
          <w:sz w:val="18"/>
        </w:rPr>
        <w:t>Brně</w:t>
      </w:r>
      <w:r w:rsidR="00C819CD" w:rsidRPr="007854F3">
        <w:rPr>
          <w:sz w:val="18"/>
        </w:rPr>
        <w:t xml:space="preserve"> je v</w:t>
      </w:r>
      <w:r w:rsidRPr="007854F3">
        <w:rPr>
          <w:sz w:val="18"/>
        </w:rPr>
        <w:t xml:space="preserve"> </w:t>
      </w:r>
      <w:r w:rsidR="00C819CD" w:rsidRPr="007854F3">
        <w:rPr>
          <w:sz w:val="18"/>
        </w:rPr>
        <w:t xml:space="preserve">současné době </w:t>
      </w:r>
      <w:r w:rsidRPr="007854F3">
        <w:rPr>
          <w:sz w:val="18"/>
        </w:rPr>
        <w:t xml:space="preserve">k dispozici 987 </w:t>
      </w:r>
      <w:r w:rsidR="00A472CC" w:rsidRPr="007854F3">
        <w:rPr>
          <w:sz w:val="18"/>
        </w:rPr>
        <w:t xml:space="preserve">neprodaných </w:t>
      </w:r>
      <w:r w:rsidRPr="007854F3">
        <w:rPr>
          <w:sz w:val="18"/>
        </w:rPr>
        <w:t xml:space="preserve">nových bytů, což je o čtvrtinu </w:t>
      </w:r>
      <w:r w:rsidR="00C819CD" w:rsidRPr="007854F3">
        <w:rPr>
          <w:sz w:val="18"/>
        </w:rPr>
        <w:t xml:space="preserve">bytů v nabídce </w:t>
      </w:r>
      <w:r w:rsidRPr="007854F3">
        <w:rPr>
          <w:sz w:val="18"/>
        </w:rPr>
        <w:t xml:space="preserve">více než </w:t>
      </w:r>
      <w:r w:rsidR="0023314F" w:rsidRPr="007854F3">
        <w:rPr>
          <w:sz w:val="18"/>
        </w:rPr>
        <w:t>v</w:t>
      </w:r>
      <w:r w:rsidRPr="007854F3">
        <w:rPr>
          <w:sz w:val="18"/>
        </w:rPr>
        <w:t>loni. Cena za jednopokojové byty se pohybuje kolem 2,8 milion</w:t>
      </w:r>
      <w:r w:rsidR="00CE0C8A" w:rsidRPr="007854F3">
        <w:rPr>
          <w:sz w:val="18"/>
        </w:rPr>
        <w:t>u</w:t>
      </w:r>
      <w:r w:rsidRPr="007854F3">
        <w:rPr>
          <w:sz w:val="18"/>
        </w:rPr>
        <w:t xml:space="preserve"> korun, dvoupokojové </w:t>
      </w:r>
      <w:r w:rsidR="00C819CD" w:rsidRPr="007854F3">
        <w:rPr>
          <w:sz w:val="18"/>
        </w:rPr>
        <w:t xml:space="preserve">si </w:t>
      </w:r>
      <w:r w:rsidRPr="007854F3">
        <w:rPr>
          <w:sz w:val="18"/>
        </w:rPr>
        <w:t xml:space="preserve">zájemci </w:t>
      </w:r>
      <w:r w:rsidR="00C819CD" w:rsidRPr="007854F3">
        <w:rPr>
          <w:sz w:val="18"/>
        </w:rPr>
        <w:t xml:space="preserve">opatří </w:t>
      </w:r>
      <w:r w:rsidRPr="007854F3">
        <w:rPr>
          <w:sz w:val="18"/>
        </w:rPr>
        <w:t>za 4,</w:t>
      </w:r>
      <w:r w:rsidR="00A472CC" w:rsidRPr="007854F3">
        <w:rPr>
          <w:sz w:val="18"/>
        </w:rPr>
        <w:t xml:space="preserve">3 </w:t>
      </w:r>
      <w:r w:rsidRPr="007854F3">
        <w:rPr>
          <w:sz w:val="18"/>
        </w:rPr>
        <w:t>milion</w:t>
      </w:r>
      <w:r w:rsidR="00CE0C8A" w:rsidRPr="007854F3">
        <w:rPr>
          <w:sz w:val="18"/>
        </w:rPr>
        <w:t>u</w:t>
      </w:r>
      <w:r w:rsidRPr="007854F3">
        <w:rPr>
          <w:sz w:val="18"/>
        </w:rPr>
        <w:t xml:space="preserve"> korun, třípokojové za </w:t>
      </w:r>
      <w:r w:rsidR="00CE0C8A" w:rsidRPr="007854F3">
        <w:rPr>
          <w:sz w:val="18"/>
        </w:rPr>
        <w:t>šest</w:t>
      </w:r>
      <w:r w:rsidRPr="007854F3">
        <w:rPr>
          <w:sz w:val="18"/>
        </w:rPr>
        <w:t xml:space="preserve"> milionů a čtyřpokojové </w:t>
      </w:r>
      <w:r w:rsidR="00CE0C8A" w:rsidRPr="007854F3">
        <w:rPr>
          <w:sz w:val="18"/>
        </w:rPr>
        <w:t xml:space="preserve">a větší </w:t>
      </w:r>
      <w:r w:rsidRPr="007854F3">
        <w:rPr>
          <w:sz w:val="18"/>
        </w:rPr>
        <w:t>za 8,5 milion</w:t>
      </w:r>
      <w:r w:rsidR="00CE0C8A" w:rsidRPr="007854F3">
        <w:rPr>
          <w:sz w:val="18"/>
        </w:rPr>
        <w:t>u</w:t>
      </w:r>
      <w:r w:rsidRPr="007854F3">
        <w:rPr>
          <w:sz w:val="18"/>
        </w:rPr>
        <w:t xml:space="preserve"> korun. Nejlevnější byty se nyní nachází v městských částech Černovice a Bystrc. </w:t>
      </w:r>
      <w:r w:rsidR="00C819CD" w:rsidRPr="007854F3">
        <w:rPr>
          <w:sz w:val="18"/>
        </w:rPr>
        <w:t>Největší nabídku bytů ale zájemci najdou</w:t>
      </w:r>
      <w:r w:rsidRPr="007854F3">
        <w:rPr>
          <w:sz w:val="18"/>
        </w:rPr>
        <w:t xml:space="preserve"> v lokalitách Brno-střed, Královo Pole a v Židenicích. </w:t>
      </w:r>
    </w:p>
    <w:p w:rsidR="001D0F7B" w:rsidRPr="00A472CC" w:rsidRDefault="00AB51F5" w:rsidP="007854F3">
      <w:pPr>
        <w:spacing w:before="240"/>
        <w:jc w:val="center"/>
        <w:rPr>
          <w:color w:val="808080" w:themeColor="background1" w:themeShade="80"/>
        </w:rPr>
      </w:pPr>
      <w:r w:rsidRPr="00A472CC">
        <w:rPr>
          <w:color w:val="808080" w:themeColor="background1" w:themeShade="80"/>
        </w:rPr>
        <w:t xml:space="preserve"> </w:t>
      </w:r>
      <w:r w:rsidR="001D0F7B" w:rsidRPr="00A472CC">
        <w:rPr>
          <w:color w:val="808080" w:themeColor="background1" w:themeShade="80"/>
        </w:rPr>
        <w:t>Ceny bytů v nabídce k lednu 2019 dle lokalit</w:t>
      </w:r>
    </w:p>
    <w:tbl>
      <w:tblPr>
        <w:tblpPr w:leftFromText="141" w:rightFromText="141" w:vertAnchor="page" w:horzAnchor="margin" w:tblpY="7050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2074"/>
        <w:gridCol w:w="1638"/>
        <w:gridCol w:w="1638"/>
        <w:gridCol w:w="1638"/>
        <w:gridCol w:w="1638"/>
      </w:tblGrid>
      <w:tr w:rsidR="00465AB6" w:rsidRPr="00465AB6" w:rsidTr="00465AB6">
        <w:trPr>
          <w:trHeight w:val="685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rPr>
                <w:rFonts w:asciiTheme="majorHAnsi" w:hAnsiTheme="majorHAnsi" w:cs="Arial"/>
                <w:bCs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Podíl bytů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Průměrná cena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Průměrná velikost bytů (m</w:t>
            </w: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vertAlign w:val="superscript"/>
                <w:lang w:eastAsia="cs-CZ"/>
              </w:rPr>
              <w:t>2</w:t>
            </w: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)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Průměrná cena za m</w:t>
            </w: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vertAlign w:val="superscript"/>
                <w:lang w:eastAsia="cs-CZ"/>
              </w:rPr>
              <w:t>2</w:t>
            </w:r>
          </w:p>
        </w:tc>
      </w:tr>
      <w:tr w:rsidR="00465AB6" w:rsidRPr="00465AB6" w:rsidTr="00465AB6">
        <w:trPr>
          <w:trHeight w:val="263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Brno-střed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31,3 %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4 315 000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58,0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74 400 Kč</w:t>
            </w:r>
          </w:p>
        </w:tc>
      </w:tr>
      <w:tr w:rsidR="00465AB6" w:rsidRPr="00465AB6" w:rsidTr="00465AB6">
        <w:trPr>
          <w:trHeight w:val="267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Královo Pole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14,3 %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3 910 000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59,4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65 800 Kč</w:t>
            </w:r>
          </w:p>
        </w:tc>
      </w:tr>
      <w:tr w:rsidR="00465AB6" w:rsidRPr="00465AB6" w:rsidTr="00465AB6">
        <w:trPr>
          <w:trHeight w:val="271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Židenice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14,0 %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4 305 000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61,5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70 000 Kč</w:t>
            </w:r>
          </w:p>
        </w:tc>
      </w:tr>
      <w:tr w:rsidR="00465AB6" w:rsidRPr="00465AB6" w:rsidTr="00465AB6">
        <w:trPr>
          <w:trHeight w:val="261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Bystrc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12,6 %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3 320 000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  <w:hideMark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53,6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62 000 Kč</w:t>
            </w:r>
          </w:p>
        </w:tc>
      </w:tr>
      <w:tr w:rsidR="00465AB6" w:rsidRPr="00465AB6" w:rsidTr="00465AB6">
        <w:trPr>
          <w:trHeight w:val="265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Černovice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8,2 %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2 900 000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51,7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56 240 Kč</w:t>
            </w:r>
          </w:p>
        </w:tc>
      </w:tr>
      <w:tr w:rsidR="00465AB6" w:rsidRPr="00465AB6" w:rsidTr="00465AB6">
        <w:trPr>
          <w:trHeight w:val="254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Maloměřice-Obřany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7,0 %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3 898 118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59,4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D3D2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65 876 Kč</w:t>
            </w:r>
          </w:p>
        </w:tc>
      </w:tr>
      <w:tr w:rsidR="00465AB6" w:rsidRPr="00465AB6" w:rsidTr="00465AB6">
        <w:trPr>
          <w:trHeight w:val="314"/>
        </w:trPr>
        <w:tc>
          <w:tcPr>
            <w:tcW w:w="2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504D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b/>
                <w:color w:val="FFFFFF" w:themeColor="background1"/>
                <w:sz w:val="20"/>
                <w:szCs w:val="18"/>
                <w:lang w:eastAsia="cs-CZ"/>
              </w:rPr>
              <w:t>Brno-sever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4,6 %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4 963 291 Kč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67,6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A7A6"/>
            <w:vAlign w:val="center"/>
          </w:tcPr>
          <w:p w:rsidR="00465AB6" w:rsidRPr="00465AB6" w:rsidRDefault="00465AB6" w:rsidP="00465AB6">
            <w:pPr>
              <w:spacing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</w:pPr>
            <w:r w:rsidRPr="00465AB6">
              <w:rPr>
                <w:rFonts w:asciiTheme="majorHAnsi" w:eastAsia="Times New Roman" w:hAnsiTheme="majorHAnsi" w:cs="Arial"/>
                <w:sz w:val="20"/>
                <w:szCs w:val="18"/>
                <w:lang w:eastAsia="cs-CZ"/>
              </w:rPr>
              <w:t>63 916 Kč</w:t>
            </w:r>
          </w:p>
        </w:tc>
      </w:tr>
    </w:tbl>
    <w:p w:rsidR="0058307E" w:rsidRDefault="0058307E" w:rsidP="001D0F7B">
      <w:pPr>
        <w:spacing w:after="120"/>
        <w:jc w:val="both"/>
        <w:rPr>
          <w:sz w:val="18"/>
        </w:rPr>
      </w:pPr>
    </w:p>
    <w:p w:rsidR="001D0F7B" w:rsidRPr="007854F3" w:rsidRDefault="001D0F7B" w:rsidP="001D0F7B">
      <w:pPr>
        <w:spacing w:after="120"/>
        <w:jc w:val="both"/>
        <w:rPr>
          <w:sz w:val="18"/>
        </w:rPr>
      </w:pPr>
      <w:r w:rsidRPr="007854F3">
        <w:rPr>
          <w:sz w:val="18"/>
        </w:rPr>
        <w:t>Více než třetinu volných bytů v Brně tvoří aktuálně třípokojové byty, což je situace poměrně neobvyklá.</w:t>
      </w:r>
      <w:r w:rsidRPr="007854F3">
        <w:rPr>
          <w:i/>
          <w:sz w:val="18"/>
        </w:rPr>
        <w:t xml:space="preserve"> „</w:t>
      </w:r>
      <w:r w:rsidR="00E40E6C" w:rsidRPr="007854F3">
        <w:rPr>
          <w:i/>
          <w:sz w:val="18"/>
        </w:rPr>
        <w:t>Dostupné rodinné domy za Brnem konkurují větším bytům ve městě</w:t>
      </w:r>
      <w:r w:rsidR="00CE0C8A" w:rsidRPr="007854F3">
        <w:rPr>
          <w:i/>
          <w:sz w:val="18"/>
        </w:rPr>
        <w:t>.</w:t>
      </w:r>
      <w:r w:rsidR="00E40E6C" w:rsidRPr="007854F3">
        <w:rPr>
          <w:i/>
          <w:sz w:val="18"/>
        </w:rPr>
        <w:t xml:space="preserve"> </w:t>
      </w:r>
      <w:r w:rsidR="00CE0C8A" w:rsidRPr="007854F3">
        <w:rPr>
          <w:i/>
          <w:sz w:val="18"/>
        </w:rPr>
        <w:t>T</w:t>
      </w:r>
      <w:r w:rsidR="00E40E6C" w:rsidRPr="007854F3">
        <w:rPr>
          <w:i/>
          <w:sz w:val="18"/>
        </w:rPr>
        <w:t>o je důvod</w:t>
      </w:r>
      <w:r w:rsidR="00CE0C8A" w:rsidRPr="007854F3">
        <w:rPr>
          <w:i/>
          <w:sz w:val="18"/>
        </w:rPr>
        <w:t>,</w:t>
      </w:r>
      <w:r w:rsidR="00E40E6C" w:rsidRPr="007854F3">
        <w:rPr>
          <w:i/>
          <w:sz w:val="18"/>
        </w:rPr>
        <w:t xml:space="preserve"> proč se větší byty neprodávají</w:t>
      </w:r>
      <w:r w:rsidR="00C819CD" w:rsidRPr="007854F3">
        <w:rPr>
          <w:i/>
          <w:sz w:val="18"/>
        </w:rPr>
        <w:t xml:space="preserve"> t</w:t>
      </w:r>
      <w:r w:rsidR="00E40E6C" w:rsidRPr="007854F3">
        <w:rPr>
          <w:i/>
          <w:sz w:val="18"/>
        </w:rPr>
        <w:t>olik</w:t>
      </w:r>
      <w:r w:rsidR="00C819CD" w:rsidRPr="007854F3">
        <w:rPr>
          <w:i/>
          <w:sz w:val="18"/>
        </w:rPr>
        <w:t xml:space="preserve"> jako dříve</w:t>
      </w:r>
      <w:r w:rsidR="00E40E6C" w:rsidRPr="007854F3">
        <w:rPr>
          <w:i/>
          <w:sz w:val="18"/>
        </w:rPr>
        <w:t xml:space="preserve"> </w:t>
      </w:r>
      <w:r w:rsidR="00C819CD" w:rsidRPr="007854F3">
        <w:rPr>
          <w:i/>
          <w:sz w:val="18"/>
        </w:rPr>
        <w:t>a zůstávají v nabídc</w:t>
      </w:r>
      <w:r w:rsidR="00E40E6C" w:rsidRPr="007854F3">
        <w:rPr>
          <w:i/>
          <w:sz w:val="18"/>
        </w:rPr>
        <w:t>e</w:t>
      </w:r>
      <w:r w:rsidRPr="007854F3">
        <w:rPr>
          <w:i/>
          <w:sz w:val="18"/>
        </w:rPr>
        <w:t xml:space="preserve">. </w:t>
      </w:r>
      <w:r w:rsidR="00E40E6C" w:rsidRPr="007854F3">
        <w:rPr>
          <w:i/>
          <w:sz w:val="18"/>
        </w:rPr>
        <w:t>Uvnitř samotného Brna se staví jen velmi málo, byty tak zdražují a lidé se stěhují za město. P</w:t>
      </w:r>
      <w:r w:rsidR="00C819CD" w:rsidRPr="007854F3">
        <w:rPr>
          <w:i/>
          <w:sz w:val="18"/>
        </w:rPr>
        <w:t xml:space="preserve">roces </w:t>
      </w:r>
      <w:proofErr w:type="spellStart"/>
      <w:r w:rsidRPr="007854F3">
        <w:rPr>
          <w:i/>
          <w:sz w:val="18"/>
        </w:rPr>
        <w:t>suburbanizace</w:t>
      </w:r>
      <w:proofErr w:type="spellEnd"/>
      <w:r w:rsidR="00E40E6C" w:rsidRPr="007854F3">
        <w:rPr>
          <w:i/>
          <w:sz w:val="18"/>
        </w:rPr>
        <w:t xml:space="preserve"> jede na plné obrátky</w:t>
      </w:r>
      <w:r w:rsidRPr="007854F3">
        <w:rPr>
          <w:i/>
          <w:sz w:val="18"/>
        </w:rPr>
        <w:t>. Lidé raději obětují svůj čas dojíždění</w:t>
      </w:r>
      <w:r w:rsidR="00582B8A" w:rsidRPr="007854F3">
        <w:rPr>
          <w:i/>
          <w:sz w:val="18"/>
        </w:rPr>
        <w:t>m</w:t>
      </w:r>
      <w:r w:rsidR="00E40E6C" w:rsidRPr="007854F3">
        <w:rPr>
          <w:i/>
          <w:sz w:val="18"/>
        </w:rPr>
        <w:t xml:space="preserve"> z rodinného domku za Brnem, než aby kupovali velký a drahý </w:t>
      </w:r>
      <w:r w:rsidR="00582B8A" w:rsidRPr="007854F3">
        <w:rPr>
          <w:i/>
          <w:sz w:val="18"/>
        </w:rPr>
        <w:t xml:space="preserve">byt </w:t>
      </w:r>
      <w:r w:rsidRPr="007854F3">
        <w:rPr>
          <w:i/>
          <w:sz w:val="18"/>
        </w:rPr>
        <w:t>ve městě, na kter</w:t>
      </w:r>
      <w:r w:rsidR="00E40E6C" w:rsidRPr="007854F3">
        <w:rPr>
          <w:i/>
          <w:sz w:val="18"/>
        </w:rPr>
        <w:t>ý</w:t>
      </w:r>
      <w:r w:rsidRPr="007854F3">
        <w:rPr>
          <w:i/>
          <w:sz w:val="18"/>
        </w:rPr>
        <w:t xml:space="preserve"> často po zpřísnění podmínek hypotečního financování</w:t>
      </w:r>
      <w:r w:rsidR="00E40E6C" w:rsidRPr="007854F3">
        <w:rPr>
          <w:i/>
          <w:sz w:val="18"/>
        </w:rPr>
        <w:t xml:space="preserve"> </w:t>
      </w:r>
      <w:r w:rsidR="00A472CC" w:rsidRPr="007854F3">
        <w:rPr>
          <w:i/>
          <w:sz w:val="18"/>
        </w:rPr>
        <w:t>dosahují</w:t>
      </w:r>
      <w:r w:rsidR="00CE0C8A" w:rsidRPr="007854F3">
        <w:rPr>
          <w:i/>
          <w:sz w:val="18"/>
        </w:rPr>
        <w:t xml:space="preserve"> těžce</w:t>
      </w:r>
      <w:r w:rsidRPr="007854F3">
        <w:rPr>
          <w:i/>
          <w:sz w:val="18"/>
        </w:rPr>
        <w:t xml:space="preserve">,“ </w:t>
      </w:r>
      <w:r w:rsidR="00AB51F5" w:rsidRPr="007854F3">
        <w:rPr>
          <w:sz w:val="18"/>
        </w:rPr>
        <w:t>říká</w:t>
      </w:r>
      <w:r w:rsidRPr="007854F3">
        <w:rPr>
          <w:sz w:val="18"/>
        </w:rPr>
        <w:t xml:space="preserve"> </w:t>
      </w:r>
      <w:r w:rsidR="00AB51F5" w:rsidRPr="007854F3">
        <w:rPr>
          <w:sz w:val="18"/>
        </w:rPr>
        <w:t xml:space="preserve">výkonný ředitel společnosti </w:t>
      </w:r>
      <w:proofErr w:type="spellStart"/>
      <w:r w:rsidR="00AB51F5" w:rsidRPr="007854F3">
        <w:rPr>
          <w:sz w:val="18"/>
        </w:rPr>
        <w:t>Trikaya</w:t>
      </w:r>
      <w:proofErr w:type="spellEnd"/>
      <w:r w:rsidR="00AB51F5" w:rsidRPr="007854F3">
        <w:rPr>
          <w:sz w:val="18"/>
        </w:rPr>
        <w:t xml:space="preserve"> Alexej </w:t>
      </w:r>
      <w:r w:rsidRPr="007854F3">
        <w:rPr>
          <w:sz w:val="18"/>
        </w:rPr>
        <w:t xml:space="preserve">Veselý. </w:t>
      </w:r>
    </w:p>
    <w:p w:rsidR="0058307E" w:rsidRPr="007854F3" w:rsidRDefault="00DE4D13" w:rsidP="0058307E">
      <w:pPr>
        <w:jc w:val="both"/>
        <w:rPr>
          <w:sz w:val="18"/>
        </w:rPr>
      </w:pPr>
      <w:r w:rsidRPr="007854F3">
        <w:rPr>
          <w:sz w:val="18"/>
        </w:rPr>
        <w:t>V Brně aktuálně žije necelých 380 tisíc obyvatel, denně sem ale za prací a vzděláním</w:t>
      </w:r>
      <w:r w:rsidR="00E40E6C" w:rsidRPr="007854F3">
        <w:rPr>
          <w:sz w:val="18"/>
        </w:rPr>
        <w:t xml:space="preserve"> po</w:t>
      </w:r>
      <w:r w:rsidRPr="007854F3">
        <w:rPr>
          <w:sz w:val="18"/>
        </w:rPr>
        <w:t>dle magistrátu dojíždí dalších 110 tisíc</w:t>
      </w:r>
      <w:r w:rsidR="00E40E6C" w:rsidRPr="007854F3">
        <w:rPr>
          <w:sz w:val="18"/>
        </w:rPr>
        <w:t xml:space="preserve"> lidí</w:t>
      </w:r>
      <w:r w:rsidRPr="007854F3">
        <w:rPr>
          <w:sz w:val="18"/>
        </w:rPr>
        <w:t xml:space="preserve">. </w:t>
      </w:r>
      <w:r w:rsidR="001D0F7B" w:rsidRPr="007854F3">
        <w:rPr>
          <w:sz w:val="18"/>
        </w:rPr>
        <w:t>Odliv obyvatel z města s sebou přináší mnoho negativních jevů</w:t>
      </w:r>
      <w:r w:rsidR="00CE0C8A" w:rsidRPr="007854F3">
        <w:rPr>
          <w:sz w:val="18"/>
        </w:rPr>
        <w:t>,</w:t>
      </w:r>
      <w:r w:rsidR="001D0F7B" w:rsidRPr="007854F3">
        <w:rPr>
          <w:sz w:val="18"/>
        </w:rPr>
        <w:t xml:space="preserve"> jako například v</w:t>
      </w:r>
      <w:r w:rsidR="00CE0C8A" w:rsidRPr="007854F3">
        <w:rPr>
          <w:sz w:val="18"/>
        </w:rPr>
        <w:t>ět</w:t>
      </w:r>
      <w:r w:rsidR="001D0F7B" w:rsidRPr="007854F3">
        <w:rPr>
          <w:sz w:val="18"/>
        </w:rPr>
        <w:t>ší zne</w:t>
      </w:r>
      <w:r w:rsidR="00860F52" w:rsidRPr="007854F3">
        <w:rPr>
          <w:sz w:val="18"/>
        </w:rPr>
        <w:t>čištění</w:t>
      </w:r>
      <w:r w:rsidR="0058307E" w:rsidRPr="007854F3">
        <w:rPr>
          <w:sz w:val="18"/>
        </w:rPr>
        <w:t xml:space="preserve"> </w:t>
      </w:r>
      <w:r w:rsidR="00860F52" w:rsidRPr="007854F3">
        <w:rPr>
          <w:sz w:val="18"/>
        </w:rPr>
        <w:t>ovzduší nebo</w:t>
      </w:r>
      <w:r w:rsidR="001D0F7B" w:rsidRPr="007854F3">
        <w:rPr>
          <w:sz w:val="18"/>
        </w:rPr>
        <w:t xml:space="preserve"> hluk ve městě. Město </w:t>
      </w:r>
      <w:r w:rsidR="00860F52" w:rsidRPr="007854F3">
        <w:rPr>
          <w:sz w:val="18"/>
        </w:rPr>
        <w:t>tak</w:t>
      </w:r>
      <w:r w:rsidRPr="007854F3">
        <w:rPr>
          <w:sz w:val="18"/>
        </w:rPr>
        <w:t>é</w:t>
      </w:r>
      <w:r w:rsidR="001D0F7B" w:rsidRPr="007854F3">
        <w:rPr>
          <w:sz w:val="18"/>
        </w:rPr>
        <w:t xml:space="preserve"> přichází o příjmy</w:t>
      </w:r>
      <w:r w:rsidRPr="007854F3">
        <w:rPr>
          <w:sz w:val="18"/>
        </w:rPr>
        <w:t xml:space="preserve"> z daní</w:t>
      </w:r>
      <w:r w:rsidR="001D0F7B" w:rsidRPr="007854F3">
        <w:rPr>
          <w:sz w:val="18"/>
        </w:rPr>
        <w:t xml:space="preserve"> a rozpínání města do krajiny si </w:t>
      </w:r>
      <w:r w:rsidR="00860F52" w:rsidRPr="007854F3">
        <w:rPr>
          <w:sz w:val="18"/>
        </w:rPr>
        <w:t xml:space="preserve">navíc </w:t>
      </w:r>
      <w:r w:rsidR="001D0F7B" w:rsidRPr="007854F3">
        <w:rPr>
          <w:sz w:val="18"/>
        </w:rPr>
        <w:t xml:space="preserve">žádá zvýšené náklady na veřejnou dopravu a další investice </w:t>
      </w:r>
      <w:r w:rsidR="00CE0C8A" w:rsidRPr="007854F3">
        <w:rPr>
          <w:sz w:val="18"/>
        </w:rPr>
        <w:t>d</w:t>
      </w:r>
      <w:r w:rsidR="001D0F7B" w:rsidRPr="007854F3">
        <w:rPr>
          <w:sz w:val="18"/>
        </w:rPr>
        <w:t>o výstavb</w:t>
      </w:r>
      <w:r w:rsidR="00CE0C8A" w:rsidRPr="007854F3">
        <w:rPr>
          <w:sz w:val="18"/>
        </w:rPr>
        <w:t>y</w:t>
      </w:r>
      <w:r w:rsidR="001D0F7B" w:rsidRPr="007854F3">
        <w:rPr>
          <w:sz w:val="18"/>
        </w:rPr>
        <w:t xml:space="preserve"> silnic, kanalizace a další infrastruktury. </w:t>
      </w:r>
    </w:p>
    <w:p w:rsidR="0058307E" w:rsidRPr="0058307E" w:rsidRDefault="0058307E" w:rsidP="0058307E">
      <w:pPr>
        <w:jc w:val="both"/>
        <w:rPr>
          <w:sz w:val="18"/>
        </w:rPr>
      </w:pPr>
      <w:r w:rsidRPr="00A472CC">
        <w:rPr>
          <w:noProof/>
          <w:sz w:val="18"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 wp14:anchorId="167F65DB" wp14:editId="30733E47">
            <wp:simplePos x="0" y="0"/>
            <wp:positionH relativeFrom="margin">
              <wp:align>center</wp:align>
            </wp:positionH>
            <wp:positionV relativeFrom="paragraph">
              <wp:posOffset>264</wp:posOffset>
            </wp:positionV>
            <wp:extent cx="5296535" cy="2691765"/>
            <wp:effectExtent l="0" t="0" r="18415" b="13335"/>
            <wp:wrapSquare wrapText="bothSides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365C26C-C2BA-457A-9403-31DDD745AD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F7B" w:rsidRPr="00AB419B" w:rsidRDefault="00037A99" w:rsidP="0058307E">
      <w:pPr>
        <w:spacing w:before="120" w:after="120"/>
        <w:rPr>
          <w:sz w:val="20"/>
        </w:rPr>
      </w:pPr>
      <w:r w:rsidRPr="00AB419B">
        <w:rPr>
          <w:b/>
          <w:sz w:val="20"/>
        </w:rPr>
        <w:t>Zájemci o luxusnější bydlení vyčkávají na snížení cen</w:t>
      </w:r>
    </w:p>
    <w:p w:rsidR="0058307E" w:rsidRPr="007854F3" w:rsidRDefault="0058307E" w:rsidP="00652C77">
      <w:pPr>
        <w:spacing w:after="120"/>
        <w:jc w:val="both"/>
        <w:rPr>
          <w:sz w:val="18"/>
        </w:rPr>
      </w:pPr>
      <w:r w:rsidRPr="007854F3">
        <w:rPr>
          <w:rFonts w:ascii="Arial" w:hAnsi="Arial" w:cs="Arial"/>
          <w:i/>
          <w:noProof/>
          <w:sz w:val="16"/>
          <w:szCs w:val="20"/>
          <w:lang w:eastAsia="cs-CZ"/>
        </w:rPr>
        <w:drawing>
          <wp:anchor distT="0" distB="0" distL="114300" distR="114300" simplePos="0" relativeHeight="251662336" behindDoc="0" locked="0" layoutInCell="1" allowOverlap="1" wp14:anchorId="12335365" wp14:editId="5612FD77">
            <wp:simplePos x="0" y="0"/>
            <wp:positionH relativeFrom="margin">
              <wp:align>right</wp:align>
            </wp:positionH>
            <wp:positionV relativeFrom="margin">
              <wp:posOffset>4130927</wp:posOffset>
            </wp:positionV>
            <wp:extent cx="5745480" cy="2196465"/>
            <wp:effectExtent l="0" t="0" r="7620" b="13335"/>
            <wp:wrapSquare wrapText="bothSides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A93E180-A990-449A-B303-B62EF0F08B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F7B" w:rsidRPr="007854F3">
        <w:rPr>
          <w:sz w:val="18"/>
        </w:rPr>
        <w:t xml:space="preserve">V posledních třech měsících uplynulého roku 2018 se v Brně prodalo 183 nových bytů. </w:t>
      </w:r>
      <w:r w:rsidR="00582B8A" w:rsidRPr="007854F3">
        <w:rPr>
          <w:sz w:val="18"/>
        </w:rPr>
        <w:t>V součtu z</w:t>
      </w:r>
      <w:r w:rsidR="001D0F7B" w:rsidRPr="007854F3">
        <w:rPr>
          <w:sz w:val="18"/>
        </w:rPr>
        <w:t>a celý loňský rok zájemci nakoupili celkem 635 bytů v novostavbách,</w:t>
      </w:r>
      <w:r w:rsidR="001C7552" w:rsidRPr="007854F3">
        <w:rPr>
          <w:sz w:val="18"/>
        </w:rPr>
        <w:t xml:space="preserve"> což je o 31 % </w:t>
      </w:r>
      <w:r w:rsidR="001D0F7B" w:rsidRPr="007854F3">
        <w:rPr>
          <w:sz w:val="18"/>
        </w:rPr>
        <w:t>méně než v roce 2017. Tento pokles prodejů je způsoben jednak</w:t>
      </w:r>
      <w:r w:rsidR="00037A99" w:rsidRPr="007854F3">
        <w:rPr>
          <w:sz w:val="18"/>
        </w:rPr>
        <w:t xml:space="preserve"> </w:t>
      </w:r>
      <w:r w:rsidR="00E40E6C" w:rsidRPr="007854F3">
        <w:rPr>
          <w:sz w:val="18"/>
        </w:rPr>
        <w:t>růstem cen nových bytů,</w:t>
      </w:r>
      <w:r w:rsidR="00037A99" w:rsidRPr="007854F3">
        <w:rPr>
          <w:sz w:val="18"/>
        </w:rPr>
        <w:t xml:space="preserve"> a</w:t>
      </w:r>
      <w:r w:rsidR="00AB51F5" w:rsidRPr="007854F3">
        <w:rPr>
          <w:sz w:val="18"/>
        </w:rPr>
        <w:t>le</w:t>
      </w:r>
      <w:r w:rsidR="00037A99" w:rsidRPr="007854F3">
        <w:rPr>
          <w:sz w:val="18"/>
        </w:rPr>
        <w:t xml:space="preserve"> zároveň</w:t>
      </w:r>
      <w:r w:rsidR="001D0F7B" w:rsidRPr="007854F3">
        <w:rPr>
          <w:sz w:val="18"/>
        </w:rPr>
        <w:t xml:space="preserve"> </w:t>
      </w:r>
      <w:r w:rsidR="00AB51F5" w:rsidRPr="007854F3">
        <w:rPr>
          <w:sz w:val="18"/>
        </w:rPr>
        <w:t>i</w:t>
      </w:r>
      <w:r w:rsidR="00E40E6C" w:rsidRPr="007854F3">
        <w:rPr>
          <w:sz w:val="18"/>
        </w:rPr>
        <w:t> </w:t>
      </w:r>
      <w:r w:rsidR="00582B8A" w:rsidRPr="007854F3">
        <w:rPr>
          <w:sz w:val="18"/>
        </w:rPr>
        <w:t xml:space="preserve">vzrůstajícími </w:t>
      </w:r>
      <w:r w:rsidR="001D0F7B" w:rsidRPr="007854F3">
        <w:rPr>
          <w:sz w:val="18"/>
        </w:rPr>
        <w:t>cenami stavebních prací</w:t>
      </w:r>
      <w:r w:rsidR="00582B8A" w:rsidRPr="007854F3">
        <w:rPr>
          <w:sz w:val="18"/>
        </w:rPr>
        <w:t>, které se do jejich výstavby promítají</w:t>
      </w:r>
      <w:r w:rsidR="00037A99" w:rsidRPr="007854F3">
        <w:rPr>
          <w:sz w:val="18"/>
        </w:rPr>
        <w:t xml:space="preserve">. Za </w:t>
      </w:r>
      <w:r w:rsidR="00582B8A" w:rsidRPr="007854F3">
        <w:rPr>
          <w:sz w:val="18"/>
        </w:rPr>
        <w:t xml:space="preserve">byt </w:t>
      </w:r>
      <w:r w:rsidR="00037A99" w:rsidRPr="007854F3">
        <w:rPr>
          <w:sz w:val="18"/>
        </w:rPr>
        <w:t>o velikosti 61,5</w:t>
      </w:r>
      <w:r w:rsidR="00CE0C8A" w:rsidRPr="007854F3">
        <w:rPr>
          <w:sz w:val="18"/>
        </w:rPr>
        <w:t xml:space="preserve"> </w:t>
      </w:r>
      <w:r w:rsidR="001D0F7B" w:rsidRPr="007854F3">
        <w:rPr>
          <w:sz w:val="18"/>
        </w:rPr>
        <w:t>m</w:t>
      </w:r>
      <w:r w:rsidR="001D0F7B" w:rsidRPr="007854F3">
        <w:rPr>
          <w:sz w:val="18"/>
          <w:vertAlign w:val="superscript"/>
        </w:rPr>
        <w:t>2</w:t>
      </w:r>
      <w:r w:rsidR="001D0F7B" w:rsidRPr="007854F3">
        <w:rPr>
          <w:sz w:val="18"/>
        </w:rPr>
        <w:t xml:space="preserve"> zájemci od října do prosince zaplatili</w:t>
      </w:r>
      <w:r w:rsidR="00582B8A" w:rsidRPr="007854F3">
        <w:rPr>
          <w:sz w:val="18"/>
        </w:rPr>
        <w:t xml:space="preserve"> v průměru</w:t>
      </w:r>
      <w:r w:rsidR="001D0F7B" w:rsidRPr="007854F3">
        <w:rPr>
          <w:sz w:val="18"/>
        </w:rPr>
        <w:t xml:space="preserve"> 4</w:t>
      </w:r>
      <w:r w:rsidR="00037A99" w:rsidRPr="007854F3">
        <w:rPr>
          <w:sz w:val="18"/>
        </w:rPr>
        <w:t>,17 milion</w:t>
      </w:r>
      <w:r w:rsidR="00CE0C8A" w:rsidRPr="007854F3">
        <w:rPr>
          <w:sz w:val="18"/>
        </w:rPr>
        <w:t>u</w:t>
      </w:r>
      <w:r w:rsidR="001D0F7B" w:rsidRPr="007854F3">
        <w:rPr>
          <w:sz w:val="18"/>
        </w:rPr>
        <w:t xml:space="preserve"> korun. </w:t>
      </w:r>
      <w:r w:rsidR="00037A99" w:rsidRPr="007854F3">
        <w:rPr>
          <w:sz w:val="18"/>
        </w:rPr>
        <w:t>Celková hodnota prodaných bytů v roce 2018 se pak vyšplhala na 3,3 miliard</w:t>
      </w:r>
      <w:r w:rsidR="00CE0C8A" w:rsidRPr="007854F3">
        <w:rPr>
          <w:sz w:val="18"/>
        </w:rPr>
        <w:t>y</w:t>
      </w:r>
      <w:r w:rsidR="00037A99" w:rsidRPr="007854F3">
        <w:rPr>
          <w:sz w:val="18"/>
        </w:rPr>
        <w:t xml:space="preserve"> korun.</w:t>
      </w:r>
    </w:p>
    <w:p w:rsidR="007854F3" w:rsidRPr="00AB419B" w:rsidRDefault="007854F3" w:rsidP="00652C77">
      <w:pPr>
        <w:spacing w:after="120"/>
        <w:jc w:val="both"/>
        <w:rPr>
          <w:sz w:val="20"/>
        </w:rPr>
      </w:pPr>
    </w:p>
    <w:p w:rsidR="00582B8A" w:rsidRPr="007854F3" w:rsidRDefault="001D0F7B" w:rsidP="0058307E">
      <w:pPr>
        <w:spacing w:before="360" w:after="120"/>
        <w:jc w:val="both"/>
        <w:rPr>
          <w:sz w:val="18"/>
        </w:rPr>
      </w:pPr>
      <w:r w:rsidRPr="007854F3">
        <w:rPr>
          <w:sz w:val="18"/>
        </w:rPr>
        <w:t>Ceny u větších a luxusnějších</w:t>
      </w:r>
      <w:r w:rsidR="00E40E6C" w:rsidRPr="007854F3">
        <w:rPr>
          <w:sz w:val="18"/>
        </w:rPr>
        <w:t xml:space="preserve"> bytů</w:t>
      </w:r>
      <w:r w:rsidRPr="007854F3">
        <w:rPr>
          <w:sz w:val="18"/>
        </w:rPr>
        <w:t xml:space="preserve"> dosáhly svého stropu a již několik měsíců nerostou.</w:t>
      </w:r>
      <w:r w:rsidRPr="007854F3">
        <w:rPr>
          <w:i/>
          <w:sz w:val="18"/>
        </w:rPr>
        <w:t xml:space="preserve"> „Luxusní byty zpravidla </w:t>
      </w:r>
      <w:r w:rsidR="00E40E6C" w:rsidRPr="007854F3">
        <w:rPr>
          <w:i/>
          <w:sz w:val="18"/>
        </w:rPr>
        <w:t xml:space="preserve">lidem </w:t>
      </w:r>
      <w:r w:rsidRPr="007854F3">
        <w:rPr>
          <w:i/>
          <w:sz w:val="18"/>
        </w:rPr>
        <w:t xml:space="preserve">neplní </w:t>
      </w:r>
      <w:r w:rsidR="00E40E6C" w:rsidRPr="007854F3">
        <w:rPr>
          <w:i/>
          <w:sz w:val="18"/>
        </w:rPr>
        <w:t xml:space="preserve">základní </w:t>
      </w:r>
      <w:r w:rsidRPr="007854F3">
        <w:rPr>
          <w:i/>
          <w:sz w:val="18"/>
        </w:rPr>
        <w:t xml:space="preserve">potřebu bydlet, ale spíše </w:t>
      </w:r>
      <w:r w:rsidR="00E40E6C" w:rsidRPr="007854F3">
        <w:rPr>
          <w:i/>
          <w:sz w:val="18"/>
        </w:rPr>
        <w:t xml:space="preserve">uspokojují </w:t>
      </w:r>
      <w:r w:rsidRPr="007854F3">
        <w:rPr>
          <w:i/>
          <w:sz w:val="18"/>
        </w:rPr>
        <w:t xml:space="preserve">touhu bydlet v novém, hezčím </w:t>
      </w:r>
      <w:r w:rsidR="00E40E6C" w:rsidRPr="007854F3">
        <w:rPr>
          <w:i/>
          <w:sz w:val="18"/>
        </w:rPr>
        <w:t xml:space="preserve">nebo luxusním </w:t>
      </w:r>
      <w:r w:rsidR="00301459" w:rsidRPr="007854F3">
        <w:rPr>
          <w:i/>
          <w:sz w:val="18"/>
        </w:rPr>
        <w:t>prostředí</w:t>
      </w:r>
      <w:r w:rsidRPr="007854F3">
        <w:rPr>
          <w:i/>
          <w:sz w:val="18"/>
        </w:rPr>
        <w:t xml:space="preserve">. </w:t>
      </w:r>
      <w:r w:rsidR="00E40E6C" w:rsidRPr="007854F3">
        <w:rPr>
          <w:i/>
          <w:sz w:val="18"/>
        </w:rPr>
        <w:t xml:space="preserve">Pořízení luxusního bytu tak není otázkou </w:t>
      </w:r>
      <w:r w:rsidR="00301459" w:rsidRPr="007854F3">
        <w:rPr>
          <w:i/>
          <w:sz w:val="18"/>
        </w:rPr>
        <w:t>akutní potřeby pořídit si střechu nad hlavou, proto si mohou tito zákazníci dovolit počkat, až luxusní byty trochu zlevní,</w:t>
      </w:r>
      <w:r w:rsidRPr="007854F3">
        <w:rPr>
          <w:rFonts w:hint="cs"/>
          <w:i/>
          <w:sz w:val="18"/>
        </w:rPr>
        <w:t>“</w:t>
      </w:r>
      <w:r w:rsidRPr="007854F3">
        <w:rPr>
          <w:sz w:val="18"/>
        </w:rPr>
        <w:t xml:space="preserve"> vysvětluje Alexej Veselý.</w:t>
      </w:r>
      <w:r w:rsidR="00037A99" w:rsidRPr="007854F3">
        <w:rPr>
          <w:sz w:val="18"/>
        </w:rPr>
        <w:t xml:space="preserve"> Ceny bytů by mohly klesat pouze v</w:t>
      </w:r>
      <w:r w:rsidR="000E255C" w:rsidRPr="007854F3">
        <w:rPr>
          <w:sz w:val="18"/>
        </w:rPr>
        <w:t> </w:t>
      </w:r>
      <w:r w:rsidR="00037A99" w:rsidRPr="007854F3">
        <w:rPr>
          <w:sz w:val="18"/>
        </w:rPr>
        <w:t>případě</w:t>
      </w:r>
      <w:r w:rsidR="000E255C" w:rsidRPr="007854F3">
        <w:rPr>
          <w:sz w:val="18"/>
        </w:rPr>
        <w:t xml:space="preserve"> p</w:t>
      </w:r>
      <w:r w:rsidR="00037A99" w:rsidRPr="007854F3">
        <w:rPr>
          <w:sz w:val="18"/>
        </w:rPr>
        <w:t>řílivu velkého množství nových bytů na trh. To se ale vzhledem k pomalému tempu povolovacích procesů nových staveb neočekává.</w:t>
      </w:r>
      <w:r w:rsidR="00301459" w:rsidRPr="007854F3">
        <w:rPr>
          <w:sz w:val="18"/>
        </w:rPr>
        <w:t xml:space="preserve"> </w:t>
      </w:r>
      <w:r w:rsidR="00A472CC" w:rsidRPr="007854F3">
        <w:rPr>
          <w:sz w:val="18"/>
        </w:rPr>
        <w:t>Zejména ne v segmentu větších bytů, těch se bude v připravovaných projektech stav</w:t>
      </w:r>
      <w:r w:rsidR="00CE0C8A" w:rsidRPr="007854F3">
        <w:rPr>
          <w:sz w:val="18"/>
        </w:rPr>
        <w:t>ě</w:t>
      </w:r>
      <w:r w:rsidR="00A472CC" w:rsidRPr="007854F3">
        <w:rPr>
          <w:sz w:val="18"/>
        </w:rPr>
        <w:t xml:space="preserve">t méně. </w:t>
      </w:r>
    </w:p>
    <w:p w:rsidR="000E255C" w:rsidRPr="007854F3" w:rsidRDefault="001D0F7B" w:rsidP="000E255C">
      <w:pPr>
        <w:spacing w:after="120"/>
        <w:jc w:val="both"/>
        <w:rPr>
          <w:sz w:val="18"/>
        </w:rPr>
      </w:pPr>
      <w:r w:rsidRPr="007854F3">
        <w:rPr>
          <w:sz w:val="18"/>
        </w:rPr>
        <w:t xml:space="preserve">Z růstu cen se však mohou radovat všichni, kteří koupili byt již před dvěma lety. Svojí investicí vydělali na růstu cen nemovitostí až 850 tisíc korun. </w:t>
      </w:r>
    </w:p>
    <w:p w:rsidR="001D0F7B" w:rsidRPr="00AB419B" w:rsidRDefault="00037A99" w:rsidP="00037A99">
      <w:pPr>
        <w:spacing w:after="120"/>
        <w:rPr>
          <w:b/>
          <w:sz w:val="20"/>
        </w:rPr>
      </w:pPr>
      <w:r w:rsidRPr="00AB419B">
        <w:rPr>
          <w:b/>
          <w:sz w:val="20"/>
        </w:rPr>
        <w:lastRenderedPageBreak/>
        <w:t>Cena za pronájem třípokojového bytu od loňska téměř nevzrostla</w:t>
      </w:r>
    </w:p>
    <w:p w:rsidR="00A472CC" w:rsidRPr="007854F3" w:rsidRDefault="001D0F7B" w:rsidP="001D0F7B">
      <w:pPr>
        <w:jc w:val="both"/>
        <w:rPr>
          <w:sz w:val="18"/>
        </w:rPr>
      </w:pPr>
      <w:r w:rsidRPr="007854F3">
        <w:rPr>
          <w:sz w:val="18"/>
        </w:rPr>
        <w:t>Bývá pravidlem, že růst cen novostaveb se promítne se zpožděním i do dalších nemovitostních segmentů, jako třeba do nájemního bydlení.</w:t>
      </w:r>
      <w:r w:rsidR="00A45A10" w:rsidRPr="007854F3">
        <w:rPr>
          <w:sz w:val="18"/>
        </w:rPr>
        <w:t xml:space="preserve"> </w:t>
      </w:r>
      <w:r w:rsidR="00A45A10" w:rsidRPr="007854F3">
        <w:rPr>
          <w:i/>
          <w:sz w:val="18"/>
        </w:rPr>
        <w:t>„V Brně je a</w:t>
      </w:r>
      <w:r w:rsidRPr="007854F3">
        <w:rPr>
          <w:i/>
          <w:sz w:val="18"/>
        </w:rPr>
        <w:t>ktuální průměrná cena pronájmu 254 Kč za metr čtvereční podlahové plochy bytu. Ještě vloni touto dobou to bylo 230</w:t>
      </w:r>
      <w:r w:rsidR="00582B8A" w:rsidRPr="007854F3">
        <w:rPr>
          <w:i/>
          <w:sz w:val="18"/>
        </w:rPr>
        <w:t xml:space="preserve"> korun</w:t>
      </w:r>
      <w:r w:rsidRPr="007854F3">
        <w:rPr>
          <w:i/>
          <w:sz w:val="18"/>
        </w:rPr>
        <w:t xml:space="preserve">, což odpovídá meziročnímu nárůstu cen o 10 %,“ </w:t>
      </w:r>
      <w:r w:rsidRPr="007854F3">
        <w:rPr>
          <w:sz w:val="18"/>
        </w:rPr>
        <w:t>říká Alexej Veselý a dodává:</w:t>
      </w:r>
      <w:r w:rsidRPr="007854F3">
        <w:rPr>
          <w:i/>
          <w:sz w:val="18"/>
        </w:rPr>
        <w:t xml:space="preserve"> „Nejvíce zdražil</w:t>
      </w:r>
      <w:r w:rsidR="00301459" w:rsidRPr="007854F3">
        <w:rPr>
          <w:i/>
          <w:sz w:val="18"/>
        </w:rPr>
        <w:t>y</w:t>
      </w:r>
      <w:r w:rsidRPr="007854F3">
        <w:rPr>
          <w:i/>
          <w:sz w:val="18"/>
        </w:rPr>
        <w:t xml:space="preserve"> nájmy v bytech jednopokojových, které se pronajmou takřka ihned. Naopak téměř beze změny v ceně se pronajímají byty třípokojové</w:t>
      </w:r>
      <w:r w:rsidRPr="007854F3">
        <w:rPr>
          <w:sz w:val="18"/>
        </w:rPr>
        <w:t>.</w:t>
      </w:r>
      <w:r w:rsidRPr="007854F3">
        <w:rPr>
          <w:rFonts w:hint="cs"/>
          <w:i/>
          <w:sz w:val="18"/>
        </w:rPr>
        <w:t>“</w:t>
      </w:r>
      <w:r w:rsidRPr="007854F3">
        <w:rPr>
          <w:sz w:val="18"/>
        </w:rPr>
        <w:t xml:space="preserve"> </w:t>
      </w:r>
      <w:r w:rsidR="006D01F2" w:rsidRPr="007854F3">
        <w:rPr>
          <w:sz w:val="18"/>
        </w:rPr>
        <w:t>Na cenu má vliv hned několik faktorů, mezi nejvýraznější ale patří</w:t>
      </w:r>
      <w:r w:rsidR="00F23EDB" w:rsidRPr="007854F3">
        <w:rPr>
          <w:sz w:val="18"/>
        </w:rPr>
        <w:t xml:space="preserve"> lokalita, stav nemovitosti</w:t>
      </w:r>
      <w:r w:rsidR="006D01F2" w:rsidRPr="007854F3">
        <w:rPr>
          <w:sz w:val="18"/>
        </w:rPr>
        <w:t xml:space="preserve"> i typ zástavby.</w:t>
      </w:r>
      <w:r w:rsidR="00433A02" w:rsidRPr="007854F3">
        <w:rPr>
          <w:sz w:val="18"/>
        </w:rPr>
        <w:t xml:space="preserve"> V tomto ohledu vyjdou nejlevněji pronájmy v panelových domech. Z hlediska stavu nemovitosti zaplatí nejvíce</w:t>
      </w:r>
      <w:r w:rsidR="006D01F2" w:rsidRPr="007854F3">
        <w:rPr>
          <w:sz w:val="18"/>
        </w:rPr>
        <w:t xml:space="preserve"> zájemci </w:t>
      </w:r>
      <w:r w:rsidR="00433A02" w:rsidRPr="007854F3">
        <w:rPr>
          <w:sz w:val="18"/>
        </w:rPr>
        <w:t xml:space="preserve">o </w:t>
      </w:r>
      <w:r w:rsidR="00F65218" w:rsidRPr="007854F3">
        <w:rPr>
          <w:sz w:val="18"/>
        </w:rPr>
        <w:t>pronájem</w:t>
      </w:r>
      <w:r w:rsidR="00433A02" w:rsidRPr="007854F3">
        <w:rPr>
          <w:sz w:val="18"/>
        </w:rPr>
        <w:t xml:space="preserve"> v novostavbě, a to</w:t>
      </w:r>
      <w:r w:rsidR="006D01F2" w:rsidRPr="007854F3">
        <w:rPr>
          <w:sz w:val="18"/>
        </w:rPr>
        <w:t xml:space="preserve"> průměrně 275 korun za metr čtvereční. Za byty zrekonstruované </w:t>
      </w:r>
      <w:r w:rsidR="00F65218" w:rsidRPr="007854F3">
        <w:rPr>
          <w:sz w:val="18"/>
        </w:rPr>
        <w:t xml:space="preserve">je nájemné </w:t>
      </w:r>
      <w:r w:rsidR="006D01F2" w:rsidRPr="007854F3">
        <w:rPr>
          <w:sz w:val="18"/>
        </w:rPr>
        <w:t xml:space="preserve">o 5 % </w:t>
      </w:r>
      <w:r w:rsidR="00F65218" w:rsidRPr="007854F3">
        <w:rPr>
          <w:sz w:val="18"/>
        </w:rPr>
        <w:t>nižší a</w:t>
      </w:r>
      <w:r w:rsidR="006D01F2" w:rsidRPr="007854F3">
        <w:rPr>
          <w:sz w:val="18"/>
        </w:rPr>
        <w:t> byty v původním stavu lze pronajmou</w:t>
      </w:r>
      <w:r w:rsidR="00CE0C8A" w:rsidRPr="007854F3">
        <w:rPr>
          <w:sz w:val="18"/>
        </w:rPr>
        <w:t>t</w:t>
      </w:r>
      <w:r w:rsidR="006D01F2" w:rsidRPr="007854F3">
        <w:rPr>
          <w:sz w:val="18"/>
        </w:rPr>
        <w:t xml:space="preserve"> i o 15 % levněji.</w:t>
      </w:r>
      <w:r w:rsidR="00433A02" w:rsidRPr="007854F3">
        <w:rPr>
          <w:sz w:val="18"/>
        </w:rPr>
        <w:t xml:space="preserve"> </w:t>
      </w:r>
      <w:r w:rsidR="006D01F2" w:rsidRPr="007854F3">
        <w:rPr>
          <w:sz w:val="18"/>
        </w:rPr>
        <w:t xml:space="preserve">Naprostou většinu nabízených bytů </w:t>
      </w:r>
      <w:r w:rsidR="00F23EDB" w:rsidRPr="007854F3">
        <w:rPr>
          <w:sz w:val="18"/>
        </w:rPr>
        <w:t xml:space="preserve">v Brně </w:t>
      </w:r>
      <w:r w:rsidR="00433A02" w:rsidRPr="007854F3">
        <w:rPr>
          <w:sz w:val="18"/>
        </w:rPr>
        <w:t xml:space="preserve">tvoří byty jednopokojové a dvoupokojové, </w:t>
      </w:r>
      <w:r w:rsidR="00F65218" w:rsidRPr="007854F3">
        <w:rPr>
          <w:sz w:val="18"/>
        </w:rPr>
        <w:t>pouze čtvrtinu</w:t>
      </w:r>
      <w:r w:rsidR="00433A02" w:rsidRPr="007854F3">
        <w:rPr>
          <w:sz w:val="18"/>
        </w:rPr>
        <w:t xml:space="preserve"> bytů </w:t>
      </w:r>
      <w:r w:rsidR="00F65218" w:rsidRPr="007854F3">
        <w:rPr>
          <w:sz w:val="18"/>
        </w:rPr>
        <w:t>představují byty</w:t>
      </w:r>
      <w:r w:rsidR="00433A02" w:rsidRPr="007854F3">
        <w:rPr>
          <w:sz w:val="18"/>
        </w:rPr>
        <w:t xml:space="preserve"> třípokojové, čtyřpokojové a větší. </w:t>
      </w:r>
    </w:p>
    <w:p w:rsidR="001E2E64" w:rsidRPr="00AB419B" w:rsidRDefault="001E2E64" w:rsidP="00A76F2E">
      <w:pPr>
        <w:rPr>
          <w:sz w:val="20"/>
        </w:rPr>
      </w:pPr>
    </w:p>
    <w:p w:rsidR="001E2E64" w:rsidRPr="00A472CC" w:rsidRDefault="001E2E64" w:rsidP="00A76F2E">
      <w:pPr>
        <w:rPr>
          <w:sz w:val="18"/>
        </w:rPr>
      </w:pPr>
    </w:p>
    <w:p w:rsidR="001E2E64" w:rsidRPr="007854F3" w:rsidRDefault="001D0F7B" w:rsidP="00A76F2E">
      <w:pPr>
        <w:rPr>
          <w:sz w:val="16"/>
          <w:szCs w:val="16"/>
        </w:rPr>
      </w:pPr>
      <w:r w:rsidRPr="007854F3">
        <w:rPr>
          <w:sz w:val="16"/>
          <w:szCs w:val="16"/>
        </w:rPr>
        <w:t>***</w:t>
      </w:r>
    </w:p>
    <w:p w:rsidR="00C06E67" w:rsidRPr="007854F3" w:rsidRDefault="001D0F7B" w:rsidP="001D0F7B">
      <w:pPr>
        <w:pStyle w:val="Hlavicka"/>
        <w:rPr>
          <w:color w:val="3B3838" w:themeColor="background2" w:themeShade="40"/>
          <w:szCs w:val="16"/>
        </w:rPr>
      </w:pPr>
      <w:r w:rsidRPr="007854F3">
        <w:rPr>
          <w:color w:val="3B3838" w:themeColor="background2" w:themeShade="40"/>
          <w:szCs w:val="16"/>
        </w:rPr>
        <w:t xml:space="preserve">Autor analýzy: František Šudřich, </w:t>
      </w:r>
      <w:r w:rsidR="002D0752" w:rsidRPr="007854F3">
        <w:rPr>
          <w:color w:val="3B3838" w:themeColor="background2" w:themeShade="40"/>
          <w:szCs w:val="16"/>
        </w:rPr>
        <w:t>obchodní</w:t>
      </w:r>
      <w:r w:rsidRPr="007854F3">
        <w:rPr>
          <w:color w:val="3B3838" w:themeColor="background2" w:themeShade="40"/>
          <w:szCs w:val="16"/>
        </w:rPr>
        <w:t xml:space="preserve"> ředitel společnosti </w:t>
      </w:r>
      <w:proofErr w:type="spellStart"/>
      <w:r w:rsidRPr="007854F3">
        <w:rPr>
          <w:color w:val="3B3838" w:themeColor="background2" w:themeShade="40"/>
          <w:szCs w:val="16"/>
        </w:rPr>
        <w:t>Trikaya</w:t>
      </w:r>
      <w:proofErr w:type="spellEnd"/>
    </w:p>
    <w:p w:rsidR="006C71BE" w:rsidRPr="007854F3" w:rsidRDefault="001D0F7B" w:rsidP="006C71BE">
      <w:pPr>
        <w:rPr>
          <w:rFonts w:asciiTheme="majorHAnsi" w:hAnsiTheme="majorHAnsi" w:cstheme="majorHAnsi"/>
          <w:sz w:val="16"/>
          <w:szCs w:val="16"/>
        </w:rPr>
      </w:pPr>
      <w:r w:rsidRPr="007854F3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>Kontakt pro média: Petra Filsaková</w:t>
      </w:r>
      <w:r w:rsidR="006C71BE" w:rsidRPr="007854F3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>,</w:t>
      </w:r>
      <w:r w:rsidR="006C71BE" w:rsidRPr="007854F3">
        <w:rPr>
          <w:rFonts w:asciiTheme="majorHAnsi" w:hAnsiTheme="majorHAnsi" w:cstheme="majorHAnsi"/>
          <w:sz w:val="16"/>
          <w:szCs w:val="16"/>
        </w:rPr>
        <w:t xml:space="preserve"> </w:t>
      </w:r>
      <w:proofErr w:type="spellStart"/>
      <w:r w:rsidR="006C71BE" w:rsidRPr="007854F3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>Ewing</w:t>
      </w:r>
      <w:proofErr w:type="spellEnd"/>
      <w:r w:rsidR="006C71BE" w:rsidRPr="007854F3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 xml:space="preserve"> PR;</w:t>
      </w:r>
      <w:r w:rsidR="006C71BE" w:rsidRPr="007854F3">
        <w:rPr>
          <w:rFonts w:asciiTheme="majorHAnsi" w:hAnsiTheme="majorHAnsi" w:cstheme="majorHAnsi"/>
          <w:sz w:val="16"/>
          <w:szCs w:val="16"/>
        </w:rPr>
        <w:t xml:space="preserve"> </w:t>
      </w:r>
      <w:hyperlink r:id="rId9" w:history="1">
        <w:r w:rsidR="006C71BE" w:rsidRPr="007854F3">
          <w:rPr>
            <w:rStyle w:val="Hypertextovodkaz"/>
            <w:rFonts w:asciiTheme="majorHAnsi" w:hAnsiTheme="majorHAnsi" w:cstheme="majorHAnsi"/>
            <w:sz w:val="16"/>
            <w:szCs w:val="16"/>
          </w:rPr>
          <w:t>filsakova@ewingpr.cz</w:t>
        </w:r>
      </w:hyperlink>
      <w:r w:rsidR="006C71BE" w:rsidRPr="007854F3">
        <w:rPr>
          <w:rFonts w:asciiTheme="majorHAnsi" w:hAnsiTheme="majorHAnsi" w:cstheme="majorHAnsi"/>
          <w:sz w:val="16"/>
          <w:szCs w:val="16"/>
        </w:rPr>
        <w:t xml:space="preserve">; </w:t>
      </w:r>
      <w:r w:rsidR="006C71BE" w:rsidRPr="007854F3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 xml:space="preserve">tel.: </w:t>
      </w:r>
      <w:r w:rsidR="00B06ABF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 xml:space="preserve">+420 </w:t>
      </w:r>
      <w:bookmarkStart w:id="0" w:name="_GoBack"/>
      <w:bookmarkEnd w:id="0"/>
      <w:r w:rsidR="006C71BE" w:rsidRPr="007854F3">
        <w:rPr>
          <w:rFonts w:asciiTheme="majorHAnsi" w:hAnsiTheme="majorHAnsi" w:cstheme="majorHAnsi"/>
          <w:color w:val="3B3838" w:themeColor="background2" w:themeShade="40"/>
          <w:sz w:val="16"/>
          <w:szCs w:val="16"/>
        </w:rPr>
        <w:t>721 959 962</w:t>
      </w:r>
    </w:p>
    <w:p w:rsidR="001D0F7B" w:rsidRPr="00A472CC" w:rsidRDefault="001D0F7B" w:rsidP="001D0F7B">
      <w:pPr>
        <w:pStyle w:val="Hlavicka"/>
        <w:rPr>
          <w:color w:val="3B3838" w:themeColor="background2" w:themeShade="40"/>
          <w:sz w:val="14"/>
        </w:rPr>
      </w:pPr>
    </w:p>
    <w:p w:rsidR="00C06E67" w:rsidRPr="00A472CC" w:rsidRDefault="00C06E67" w:rsidP="00C06E67">
      <w:pPr>
        <w:rPr>
          <w:sz w:val="18"/>
        </w:rPr>
      </w:pPr>
    </w:p>
    <w:sectPr w:rsidR="00C06E67" w:rsidRPr="00A472CC" w:rsidSect="007854F3">
      <w:headerReference w:type="default" r:id="rId10"/>
      <w:footerReference w:type="default" r:id="rId11"/>
      <w:pgSz w:w="11906" w:h="16838" w:code="9"/>
      <w:pgMar w:top="2552" w:right="1418" w:bottom="1843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3D4" w:rsidRDefault="000D43D4" w:rsidP="00FF7F2C">
      <w:pPr>
        <w:spacing w:line="240" w:lineRule="auto"/>
      </w:pPr>
      <w:r>
        <w:separator/>
      </w:r>
    </w:p>
  </w:endnote>
  <w:endnote w:type="continuationSeparator" w:id="0">
    <w:p w:rsidR="000D43D4" w:rsidRDefault="000D43D4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2C" w:rsidRPr="00BC6A3E" w:rsidRDefault="00BC6A3E" w:rsidP="00BC6A3E">
    <w:pPr>
      <w:pStyle w:val="Zpat"/>
    </w:pPr>
    <w:proofErr w:type="spellStart"/>
    <w:r w:rsidRPr="00BC6A3E">
      <w:t>Tri</w:t>
    </w:r>
    <w:r w:rsidR="00C06E67">
      <w:t>kaya</w:t>
    </w:r>
    <w:proofErr w:type="spellEnd"/>
    <w:r w:rsidR="00C06E67">
      <w:t xml:space="preserve"> Project Management a.s., Př</w:t>
    </w:r>
    <w:r w:rsidRPr="00BC6A3E">
      <w:t>íkop 4, Brno 602 00, info@trikaya.cz, www.trikaya.cz</w:t>
    </w:r>
  </w:p>
  <w:p w:rsidR="009E2C21" w:rsidRPr="00BC6A3E" w:rsidRDefault="009E2C21">
    <w:pPr>
      <w:pStyle w:val="Zpat"/>
      <w:rPr>
        <w:sz w:val="36"/>
      </w:rPr>
    </w:pPr>
  </w:p>
  <w:p w:rsidR="009E2C21" w:rsidRDefault="009E2C2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B06ABF">
      <w:rPr>
        <w:noProof/>
      </w:rPr>
      <w:t>2</w:t>
    </w:r>
    <w:r>
      <w:fldChar w:fldCharType="end"/>
    </w:r>
    <w:r>
      <w:t>/</w:t>
    </w:r>
    <w:r w:rsidR="002B1D7D">
      <w:rPr>
        <w:noProof/>
      </w:rPr>
      <w:fldChar w:fldCharType="begin"/>
    </w:r>
    <w:r w:rsidR="002B1D7D">
      <w:rPr>
        <w:noProof/>
      </w:rPr>
      <w:instrText xml:space="preserve"> NUMPAGES   \* MERGEFORMAT </w:instrText>
    </w:r>
    <w:r w:rsidR="002B1D7D">
      <w:rPr>
        <w:noProof/>
      </w:rPr>
      <w:fldChar w:fldCharType="separate"/>
    </w:r>
    <w:r w:rsidR="00B06ABF">
      <w:rPr>
        <w:noProof/>
      </w:rPr>
      <w:t>3</w:t>
    </w:r>
    <w:r w:rsidR="002B1D7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3D4" w:rsidRDefault="000D43D4" w:rsidP="00FF7F2C">
      <w:pPr>
        <w:spacing w:line="240" w:lineRule="auto"/>
      </w:pPr>
      <w:r>
        <w:separator/>
      </w:r>
    </w:p>
  </w:footnote>
  <w:footnote w:type="continuationSeparator" w:id="0">
    <w:p w:rsidR="000D43D4" w:rsidRDefault="000D43D4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2C" w:rsidRDefault="006B48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65B"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7B"/>
    <w:rsid w:val="00037A99"/>
    <w:rsid w:val="00041778"/>
    <w:rsid w:val="000D0BF9"/>
    <w:rsid w:val="000D43D4"/>
    <w:rsid w:val="000E255C"/>
    <w:rsid w:val="00130AE1"/>
    <w:rsid w:val="0016117A"/>
    <w:rsid w:val="001C7552"/>
    <w:rsid w:val="001D0F7B"/>
    <w:rsid w:val="001E2E64"/>
    <w:rsid w:val="0023314F"/>
    <w:rsid w:val="0023724D"/>
    <w:rsid w:val="00255DD4"/>
    <w:rsid w:val="00263851"/>
    <w:rsid w:val="00266702"/>
    <w:rsid w:val="00284095"/>
    <w:rsid w:val="002B1D7D"/>
    <w:rsid w:val="002D0752"/>
    <w:rsid w:val="00301459"/>
    <w:rsid w:val="003739B9"/>
    <w:rsid w:val="003B41EB"/>
    <w:rsid w:val="0042199B"/>
    <w:rsid w:val="0043156D"/>
    <w:rsid w:val="00433A02"/>
    <w:rsid w:val="00465AB6"/>
    <w:rsid w:val="004A681C"/>
    <w:rsid w:val="004B7C43"/>
    <w:rsid w:val="005043C5"/>
    <w:rsid w:val="00517ED3"/>
    <w:rsid w:val="005260E7"/>
    <w:rsid w:val="005560AD"/>
    <w:rsid w:val="00582B8A"/>
    <w:rsid w:val="0058307E"/>
    <w:rsid w:val="00584A9A"/>
    <w:rsid w:val="00591C22"/>
    <w:rsid w:val="005A3D98"/>
    <w:rsid w:val="005B3AB0"/>
    <w:rsid w:val="005B416B"/>
    <w:rsid w:val="006308BE"/>
    <w:rsid w:val="00652C77"/>
    <w:rsid w:val="0067009B"/>
    <w:rsid w:val="00681AA3"/>
    <w:rsid w:val="0069165B"/>
    <w:rsid w:val="006B48FF"/>
    <w:rsid w:val="006C71BE"/>
    <w:rsid w:val="006D01F2"/>
    <w:rsid w:val="0070658E"/>
    <w:rsid w:val="00723C8D"/>
    <w:rsid w:val="00751112"/>
    <w:rsid w:val="0075699A"/>
    <w:rsid w:val="007854F3"/>
    <w:rsid w:val="007D602A"/>
    <w:rsid w:val="007E1825"/>
    <w:rsid w:val="00842864"/>
    <w:rsid w:val="00860F52"/>
    <w:rsid w:val="00897007"/>
    <w:rsid w:val="008E23D8"/>
    <w:rsid w:val="00904773"/>
    <w:rsid w:val="009D310B"/>
    <w:rsid w:val="009E2C21"/>
    <w:rsid w:val="00A16760"/>
    <w:rsid w:val="00A4288D"/>
    <w:rsid w:val="00A45A10"/>
    <w:rsid w:val="00A472CC"/>
    <w:rsid w:val="00A76F2E"/>
    <w:rsid w:val="00A95460"/>
    <w:rsid w:val="00AB419B"/>
    <w:rsid w:val="00AB51F5"/>
    <w:rsid w:val="00AD75A7"/>
    <w:rsid w:val="00AF7266"/>
    <w:rsid w:val="00B06ABF"/>
    <w:rsid w:val="00BC6A3E"/>
    <w:rsid w:val="00C06E67"/>
    <w:rsid w:val="00C12851"/>
    <w:rsid w:val="00C21F01"/>
    <w:rsid w:val="00C25058"/>
    <w:rsid w:val="00C702E3"/>
    <w:rsid w:val="00C819CD"/>
    <w:rsid w:val="00CE0C8A"/>
    <w:rsid w:val="00D75B18"/>
    <w:rsid w:val="00DE4D13"/>
    <w:rsid w:val="00E16528"/>
    <w:rsid w:val="00E40E6C"/>
    <w:rsid w:val="00E65303"/>
    <w:rsid w:val="00E7617E"/>
    <w:rsid w:val="00EF7774"/>
    <w:rsid w:val="00F23EDB"/>
    <w:rsid w:val="00F24AE7"/>
    <w:rsid w:val="00F54EAA"/>
    <w:rsid w:val="00F65218"/>
    <w:rsid w:val="00FA181D"/>
    <w:rsid w:val="00FE7F59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45B36FC-FD2B-48EE-BD98-3557D86A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6F2E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C71BE"/>
    <w:rPr>
      <w:color w:val="1D569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lsakova@ewingp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sakova\Desktop\&#353;ablona_TZ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8_03\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TRIKAYA\Projekty%20v%20Brn&#283;\2017_03\podklady%20ke%20graf&#367;m%20v%20textu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cs-CZ" sz="1100"/>
              <a:t>Vývoj cenových segmentů nových dostupných bytů</a:t>
            </a:r>
          </a:p>
        </c:rich>
      </c:tx>
      <c:layout>
        <c:manualLayout>
          <c:xMode val="edge"/>
          <c:yMode val="edge"/>
          <c:x val="0.15581003763418461"/>
          <c:y val="4.69578802649668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&lt; 50 tis. Kč / m2</c:v>
                </c:pt>
              </c:strCache>
            </c:strRef>
          </c:tx>
          <c:spPr>
            <a:solidFill>
              <a:srgbClr val="FAC6C6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EE9-44A6-AC88-5DFA6C1C60E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Q4 2018</c:v>
                </c:pt>
                <c:pt idx="1">
                  <c:v>Q3 2018</c:v>
                </c:pt>
                <c:pt idx="2">
                  <c:v>Q2 2018</c:v>
                </c:pt>
                <c:pt idx="3">
                  <c:v>Q1 2018</c:v>
                </c:pt>
                <c:pt idx="4">
                  <c:v>Q4 2017</c:v>
                </c:pt>
                <c:pt idx="5">
                  <c:v>Q3 2017</c:v>
                </c:pt>
                <c:pt idx="6">
                  <c:v>Q2 2017</c:v>
                </c:pt>
                <c:pt idx="7">
                  <c:v>Q1 2017</c:v>
                </c:pt>
                <c:pt idx="8">
                  <c:v>Q4 2016</c:v>
                </c:pt>
                <c:pt idx="9">
                  <c:v>Q3 2016</c:v>
                </c:pt>
                <c:pt idx="10">
                  <c:v>Q2 2016</c:v>
                </c:pt>
                <c:pt idx="11">
                  <c:v>Q1 2016</c:v>
                </c:pt>
                <c:pt idx="12">
                  <c:v>Q4 2015</c:v>
                </c:pt>
                <c:pt idx="13">
                  <c:v>Q3 2015</c:v>
                </c:pt>
              </c:strCache>
            </c:strRef>
          </c:cat>
          <c:val>
            <c:numRef>
              <c:f>List1!$B$2:$B$15</c:f>
              <c:numCache>
                <c:formatCode>0%</c:formatCode>
                <c:ptCount val="14"/>
                <c:pt idx="0">
                  <c:v>2.5999999999999999E-2</c:v>
                </c:pt>
                <c:pt idx="1">
                  <c:v>0.02</c:v>
                </c:pt>
                <c:pt idx="2">
                  <c:v>0.02</c:v>
                </c:pt>
                <c:pt idx="3">
                  <c:v>3.3000000000000002E-2</c:v>
                </c:pt>
                <c:pt idx="4">
                  <c:v>4.2000000000000003E-2</c:v>
                </c:pt>
                <c:pt idx="5">
                  <c:v>8.5000000000000006E-2</c:v>
                </c:pt>
                <c:pt idx="6">
                  <c:v>0.13500000000000001</c:v>
                </c:pt>
                <c:pt idx="7">
                  <c:v>0.23200000000000001</c:v>
                </c:pt>
                <c:pt idx="8">
                  <c:v>0.158</c:v>
                </c:pt>
                <c:pt idx="9">
                  <c:v>0.32</c:v>
                </c:pt>
                <c:pt idx="10">
                  <c:v>0.317</c:v>
                </c:pt>
                <c:pt idx="11">
                  <c:v>0.41</c:v>
                </c:pt>
                <c:pt idx="12">
                  <c:v>0.44400000000000001</c:v>
                </c:pt>
                <c:pt idx="13">
                  <c:v>0.46100000000000002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E9-44A6-AC88-5DFA6C1C60E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50 - 70 tis Kč / m2</c:v>
                </c:pt>
              </c:strCache>
            </c:strRef>
          </c:tx>
          <c:spPr>
            <a:solidFill>
              <a:srgbClr val="F58F8F"/>
            </a:solidFill>
            <a:ln>
              <a:noFill/>
            </a:ln>
            <a:effectLst/>
          </c:spPr>
          <c:invertIfNegative val="0"/>
          <c:dLbls>
            <c:dLbl>
              <c:idx val="8"/>
              <c:layout>
                <c:manualLayout>
                  <c:x val="2.2049327167437001E-3"/>
                  <c:y val="-5.838760386256456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F6D-4470-93F3-2B66D696536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3959049388679509E-17"/>
                  <c:y val="-9.436187780136825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Q4 2018</c:v>
                </c:pt>
                <c:pt idx="1">
                  <c:v>Q3 2018</c:v>
                </c:pt>
                <c:pt idx="2">
                  <c:v>Q2 2018</c:v>
                </c:pt>
                <c:pt idx="3">
                  <c:v>Q1 2018</c:v>
                </c:pt>
                <c:pt idx="4">
                  <c:v>Q4 2017</c:v>
                </c:pt>
                <c:pt idx="5">
                  <c:v>Q3 2017</c:v>
                </c:pt>
                <c:pt idx="6">
                  <c:v>Q2 2017</c:v>
                </c:pt>
                <c:pt idx="7">
                  <c:v>Q1 2017</c:v>
                </c:pt>
                <c:pt idx="8">
                  <c:v>Q4 2016</c:v>
                </c:pt>
                <c:pt idx="9">
                  <c:v>Q3 2016</c:v>
                </c:pt>
                <c:pt idx="10">
                  <c:v>Q2 2016</c:v>
                </c:pt>
                <c:pt idx="11">
                  <c:v>Q1 2016</c:v>
                </c:pt>
                <c:pt idx="12">
                  <c:v>Q4 2015</c:v>
                </c:pt>
                <c:pt idx="13">
                  <c:v>Q3 2015</c:v>
                </c:pt>
              </c:strCache>
            </c:strRef>
          </c:cat>
          <c:val>
            <c:numRef>
              <c:f>List1!$C$2:$C$15</c:f>
              <c:numCache>
                <c:formatCode>0%</c:formatCode>
                <c:ptCount val="14"/>
                <c:pt idx="0">
                  <c:v>0.49199999999999999</c:v>
                </c:pt>
                <c:pt idx="1">
                  <c:v>0.54</c:v>
                </c:pt>
                <c:pt idx="2">
                  <c:v>0.61</c:v>
                </c:pt>
                <c:pt idx="3">
                  <c:v>0.60499999999999998</c:v>
                </c:pt>
                <c:pt idx="4">
                  <c:v>0.623</c:v>
                </c:pt>
                <c:pt idx="5">
                  <c:v>0.66700000000000004</c:v>
                </c:pt>
                <c:pt idx="6">
                  <c:v>0.63500000000000001</c:v>
                </c:pt>
                <c:pt idx="7">
                  <c:v>0.58699999999999997</c:v>
                </c:pt>
                <c:pt idx="8">
                  <c:v>0.6</c:v>
                </c:pt>
                <c:pt idx="9">
                  <c:v>0.58099999999999996</c:v>
                </c:pt>
                <c:pt idx="10">
                  <c:v>0.6</c:v>
                </c:pt>
                <c:pt idx="11">
                  <c:v>0.52700000000000002</c:v>
                </c:pt>
                <c:pt idx="12">
                  <c:v>0.5</c:v>
                </c:pt>
                <c:pt idx="13">
                  <c:v>0.48099999999999998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E9-44A6-AC88-5DFA6C1C60E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70 - 90 tis Kč / m2</c:v>
                </c:pt>
              </c:strCache>
            </c:strRef>
          </c:tx>
          <c:spPr>
            <a:solidFill>
              <a:srgbClr val="F05E5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Q4 2018</c:v>
                </c:pt>
                <c:pt idx="1">
                  <c:v>Q3 2018</c:v>
                </c:pt>
                <c:pt idx="2">
                  <c:v>Q2 2018</c:v>
                </c:pt>
                <c:pt idx="3">
                  <c:v>Q1 2018</c:v>
                </c:pt>
                <c:pt idx="4">
                  <c:v>Q4 2017</c:v>
                </c:pt>
                <c:pt idx="5">
                  <c:v>Q3 2017</c:v>
                </c:pt>
                <c:pt idx="6">
                  <c:v>Q2 2017</c:v>
                </c:pt>
                <c:pt idx="7">
                  <c:v>Q1 2017</c:v>
                </c:pt>
                <c:pt idx="8">
                  <c:v>Q4 2016</c:v>
                </c:pt>
                <c:pt idx="9">
                  <c:v>Q3 2016</c:v>
                </c:pt>
                <c:pt idx="10">
                  <c:v>Q2 2016</c:v>
                </c:pt>
                <c:pt idx="11">
                  <c:v>Q1 2016</c:v>
                </c:pt>
                <c:pt idx="12">
                  <c:v>Q4 2015</c:v>
                </c:pt>
                <c:pt idx="13">
                  <c:v>Q3 2015</c:v>
                </c:pt>
              </c:strCache>
            </c:strRef>
          </c:cat>
          <c:val>
            <c:numRef>
              <c:f>List1!$D$2:$D$15</c:f>
              <c:numCache>
                <c:formatCode>0%</c:formatCode>
                <c:ptCount val="14"/>
                <c:pt idx="0">
                  <c:v>0.36499999999999999</c:v>
                </c:pt>
                <c:pt idx="1">
                  <c:v>0.33</c:v>
                </c:pt>
                <c:pt idx="2">
                  <c:v>0.28000000000000003</c:v>
                </c:pt>
                <c:pt idx="3">
                  <c:v>0.28000000000000003</c:v>
                </c:pt>
                <c:pt idx="4">
                  <c:v>0.23</c:v>
                </c:pt>
                <c:pt idx="5">
                  <c:v>0.23</c:v>
                </c:pt>
                <c:pt idx="6">
                  <c:v>0.22</c:v>
                </c:pt>
                <c:pt idx="7">
                  <c:v>0.17</c:v>
                </c:pt>
                <c:pt idx="8">
                  <c:v>0.18</c:v>
                </c:pt>
                <c:pt idx="9">
                  <c:v>0.09</c:v>
                </c:pt>
                <c:pt idx="10">
                  <c:v>7.0000000000000007E-2</c:v>
                </c:pt>
                <c:pt idx="11">
                  <c:v>6.3E-2</c:v>
                </c:pt>
                <c:pt idx="12">
                  <c:v>5.6000000000000001E-2</c:v>
                </c:pt>
                <c:pt idx="13">
                  <c:v>5.8000000000000003E-2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E9-44A6-AC88-5DFA6C1C60E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&gt; 90 tis Kč / m2</c:v>
                </c:pt>
              </c:strCache>
            </c:strRef>
          </c:tx>
          <c:spPr>
            <a:solidFill>
              <a:srgbClr val="B82E2E"/>
            </a:solidFill>
            <a:ln>
              <a:noFill/>
            </a:ln>
            <a:effectLst/>
          </c:spPr>
          <c:invertIfNegative val="0"/>
          <c:dLbls>
            <c:dLbl>
              <c:idx val="5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E9-44A6-AC88-5DFA6C1C60E2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E9-44A6-AC88-5DFA6C1C60E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Q4 2018</c:v>
                </c:pt>
                <c:pt idx="1">
                  <c:v>Q3 2018</c:v>
                </c:pt>
                <c:pt idx="2">
                  <c:v>Q2 2018</c:v>
                </c:pt>
                <c:pt idx="3">
                  <c:v>Q1 2018</c:v>
                </c:pt>
                <c:pt idx="4">
                  <c:v>Q4 2017</c:v>
                </c:pt>
                <c:pt idx="5">
                  <c:v>Q3 2017</c:v>
                </c:pt>
                <c:pt idx="6">
                  <c:v>Q2 2017</c:v>
                </c:pt>
                <c:pt idx="7">
                  <c:v>Q1 2017</c:v>
                </c:pt>
                <c:pt idx="8">
                  <c:v>Q4 2016</c:v>
                </c:pt>
                <c:pt idx="9">
                  <c:v>Q3 2016</c:v>
                </c:pt>
                <c:pt idx="10">
                  <c:v>Q2 2016</c:v>
                </c:pt>
                <c:pt idx="11">
                  <c:v>Q1 2016</c:v>
                </c:pt>
                <c:pt idx="12">
                  <c:v>Q4 2015</c:v>
                </c:pt>
                <c:pt idx="13">
                  <c:v>Q3 2015</c:v>
                </c:pt>
              </c:strCache>
            </c:strRef>
          </c:cat>
          <c:val>
            <c:numRef>
              <c:f>List1!$E$2:$E$15</c:f>
              <c:numCache>
                <c:formatCode>0%</c:formatCode>
                <c:ptCount val="14"/>
                <c:pt idx="0">
                  <c:v>0.11700000000000001</c:v>
                </c:pt>
                <c:pt idx="1">
                  <c:v>0.11</c:v>
                </c:pt>
                <c:pt idx="2">
                  <c:v>0.09</c:v>
                </c:pt>
                <c:pt idx="3">
                  <c:v>0.08</c:v>
                </c:pt>
                <c:pt idx="4">
                  <c:v>0.1</c:v>
                </c:pt>
                <c:pt idx="5">
                  <c:v>0.02</c:v>
                </c:pt>
                <c:pt idx="6">
                  <c:v>0.01</c:v>
                </c:pt>
                <c:pt idx="7">
                  <c:v>0.01</c:v>
                </c:pt>
                <c:pt idx="8">
                  <c:v>0.06</c:v>
                </c:pt>
                <c:pt idx="9">
                  <c:v>0.01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EE9-44A6-AC88-5DFA6C1C60E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64268064"/>
        <c:axId val="164267672"/>
      </c:barChart>
      <c:catAx>
        <c:axId val="16426806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cs-CZ"/>
          </a:p>
        </c:txPr>
        <c:crossAx val="164267672"/>
        <c:crossesAt val="0"/>
        <c:auto val="1"/>
        <c:lblAlgn val="ctr"/>
        <c:lblOffset val="100"/>
        <c:noMultiLvlLbl val="0"/>
      </c:catAx>
      <c:valAx>
        <c:axId val="16426767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cs-CZ"/>
          </a:p>
        </c:txPr>
        <c:crossAx val="16426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j-lt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r>
              <a:rPr lang="cs-CZ" sz="1100"/>
              <a:t>Prodeje nových bytů v Brně</a:t>
            </a:r>
            <a:endParaRPr lang="en-US" sz="1100"/>
          </a:p>
        </c:rich>
      </c:tx>
      <c:layout>
        <c:manualLayout>
          <c:xMode val="edge"/>
          <c:yMode val="edge"/>
          <c:x val="0.34553649129402586"/>
          <c:y val="3.01885074426407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474223215466769E-2"/>
          <c:y val="0.24336513443191674"/>
          <c:w val="0.91262348837695018"/>
          <c:h val="0.58789646090422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B1510F"/>
            </a:solidFill>
            <a:ln>
              <a:noFill/>
            </a:ln>
            <a:effectLst/>
          </c:spPr>
          <c:invertIfNegative val="0"/>
          <c:dLbls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/>
                      <a:t>298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7A1-42FF-AD6D-8EDFD04A953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List1!$S$3:$S$22</c:f>
              <c:strCache>
                <c:ptCount val="20"/>
                <c:pt idx="0">
                  <c:v>Q1 2014</c:v>
                </c:pt>
                <c:pt idx="1">
                  <c:v>Q2 2014</c:v>
                </c:pt>
                <c:pt idx="2">
                  <c:v>Q3 2014</c:v>
                </c:pt>
                <c:pt idx="3">
                  <c:v>Q4 2014</c:v>
                </c:pt>
                <c:pt idx="4">
                  <c:v>Q1 2015</c:v>
                </c:pt>
                <c:pt idx="5">
                  <c:v>Q2 2015</c:v>
                </c:pt>
                <c:pt idx="6">
                  <c:v>Q3 2015</c:v>
                </c:pt>
                <c:pt idx="7">
                  <c:v>Q4 2015</c:v>
                </c:pt>
                <c:pt idx="8">
                  <c:v>Q1 2016</c:v>
                </c:pt>
                <c:pt idx="9">
                  <c:v>Q2 2016</c:v>
                </c:pt>
                <c:pt idx="10">
                  <c:v>Q3 2016</c:v>
                </c:pt>
                <c:pt idx="11">
                  <c:v>Q4 2016</c:v>
                </c:pt>
                <c:pt idx="12">
                  <c:v>Q1 2017</c:v>
                </c:pt>
                <c:pt idx="13">
                  <c:v>Q2 2017</c:v>
                </c:pt>
                <c:pt idx="14">
                  <c:v>Q3 2017</c:v>
                </c:pt>
                <c:pt idx="15">
                  <c:v>Q4 2017</c:v>
                </c:pt>
                <c:pt idx="16">
                  <c:v>Q1 2018</c:v>
                </c:pt>
                <c:pt idx="17">
                  <c:v>Q2 2018</c:v>
                </c:pt>
                <c:pt idx="18">
                  <c:v>Q3 2018</c:v>
                </c:pt>
                <c:pt idx="19">
                  <c:v>Q4 2018</c:v>
                </c:pt>
              </c:strCache>
            </c:strRef>
          </c:cat>
          <c:val>
            <c:numRef>
              <c:f>List1!$T$3:$T$22</c:f>
              <c:numCache>
                <c:formatCode>General</c:formatCode>
                <c:ptCount val="20"/>
                <c:pt idx="0">
                  <c:v>181</c:v>
                </c:pt>
                <c:pt idx="1">
                  <c:v>255</c:v>
                </c:pt>
                <c:pt idx="2">
                  <c:v>167</c:v>
                </c:pt>
                <c:pt idx="3">
                  <c:v>221</c:v>
                </c:pt>
                <c:pt idx="4">
                  <c:v>272</c:v>
                </c:pt>
                <c:pt idx="5">
                  <c:v>272</c:v>
                </c:pt>
                <c:pt idx="6">
                  <c:v>172</c:v>
                </c:pt>
                <c:pt idx="7">
                  <c:v>238</c:v>
                </c:pt>
                <c:pt idx="8">
                  <c:v>378</c:v>
                </c:pt>
                <c:pt idx="9">
                  <c:v>559</c:v>
                </c:pt>
                <c:pt idx="10">
                  <c:v>258</c:v>
                </c:pt>
                <c:pt idx="11">
                  <c:v>312</c:v>
                </c:pt>
                <c:pt idx="12">
                  <c:v>224</c:v>
                </c:pt>
                <c:pt idx="13">
                  <c:v>298</c:v>
                </c:pt>
                <c:pt idx="14">
                  <c:v>239</c:v>
                </c:pt>
                <c:pt idx="15">
                  <c:v>163</c:v>
                </c:pt>
                <c:pt idx="16">
                  <c:v>88</c:v>
                </c:pt>
                <c:pt idx="17">
                  <c:v>141</c:v>
                </c:pt>
                <c:pt idx="18">
                  <c:v>223</c:v>
                </c:pt>
                <c:pt idx="19">
                  <c:v>183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A1-42FF-AD6D-8EDFD04A95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4266888"/>
        <c:axId val="164269632"/>
      </c:barChart>
      <c:catAx>
        <c:axId val="164266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cs-CZ"/>
          </a:p>
        </c:txPr>
        <c:crossAx val="164269632"/>
        <c:crosses val="autoZero"/>
        <c:auto val="1"/>
        <c:lblAlgn val="ctr"/>
        <c:lblOffset val="100"/>
        <c:noMultiLvlLbl val="0"/>
      </c:catAx>
      <c:valAx>
        <c:axId val="16426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cs-CZ"/>
          </a:p>
        </c:txPr>
        <c:crossAx val="164266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latin typeface="+mj-lt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01A3C-7A70-47FE-9B2E-0874BAE1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šablona_TZ</Template>
  <TotalTime>238</TotalTime>
  <Pages>3</Pages>
  <Words>786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Filsaková</dc:creator>
  <cp:keywords/>
  <dc:description/>
  <cp:lastModifiedBy>Petra Filsaková</cp:lastModifiedBy>
  <cp:revision>21</cp:revision>
  <cp:lastPrinted>2019-01-21T07:55:00Z</cp:lastPrinted>
  <dcterms:created xsi:type="dcterms:W3CDTF">2019-01-18T09:25:00Z</dcterms:created>
  <dcterms:modified xsi:type="dcterms:W3CDTF">2019-01-22T09:30:00Z</dcterms:modified>
</cp:coreProperties>
</file>